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64" w:rsidRDefault="00D90B2E" w:rsidP="00D90B2E">
      <w:pPr>
        <w:pStyle w:val="Heading1"/>
      </w:pPr>
      <w:r>
        <w:t>Food For Thought</w:t>
      </w:r>
      <w:r w:rsidR="006F4164">
        <w:t xml:space="preserve"> Piece #2</w:t>
      </w:r>
      <w:r>
        <w:t>:</w:t>
      </w:r>
    </w:p>
    <w:p w:rsidR="00D90B2E" w:rsidRDefault="00D90B2E" w:rsidP="00D90B2E">
      <w:pPr>
        <w:pStyle w:val="Heading1"/>
      </w:pPr>
      <w:r>
        <w:t xml:space="preserve"> Taking Action</w:t>
      </w:r>
    </w:p>
    <w:p w:rsidR="00D90B2E" w:rsidRDefault="00D90B2E" w:rsidP="00D90B2E">
      <w:pPr>
        <w:spacing w:after="0" w:line="240" w:lineRule="auto"/>
        <w:jc w:val="both"/>
      </w:pPr>
      <w:r>
        <w:t xml:space="preserve">At this point in time, you have determined the SPM </w:t>
      </w:r>
      <w:r>
        <w:rPr>
          <w:u w:val="single"/>
        </w:rPr>
        <w:t>drivers</w:t>
      </w:r>
      <w:r w:rsidRPr="00D45815">
        <w:t xml:space="preserve"> of your MFB, </w:t>
      </w:r>
      <w:r>
        <w:t xml:space="preserve">determined your </w:t>
      </w:r>
      <w:r w:rsidRPr="00D45815">
        <w:rPr>
          <w:u w:val="single"/>
        </w:rPr>
        <w:t>commitment</w:t>
      </w:r>
      <w:r>
        <w:t xml:space="preserve"> to SPM and are now looking to take </w:t>
      </w:r>
      <w:r w:rsidRPr="00D45815">
        <w:rPr>
          <w:u w:val="single"/>
        </w:rPr>
        <w:t>action</w:t>
      </w:r>
      <w:r>
        <w:t>.</w:t>
      </w:r>
    </w:p>
    <w:p w:rsidR="00D90B2E" w:rsidRPr="00D45815" w:rsidRDefault="00D90B2E" w:rsidP="00D90B2E">
      <w:pPr>
        <w:spacing w:after="0" w:line="240" w:lineRule="auto"/>
        <w:jc w:val="both"/>
      </w:pPr>
    </w:p>
    <w:p w:rsidR="00D90B2E" w:rsidRDefault="00D90B2E" w:rsidP="00D90B2E">
      <w:pPr>
        <w:spacing w:after="0" w:line="240" w:lineRule="auto"/>
        <w:jc w:val="both"/>
      </w:pPr>
      <w:r>
        <w:t>This Food-For-Thought piece provides you with a list of different aspects (or ‘tools’) of SPM and provides suggestions on how to integrate them within your MFB.</w:t>
      </w:r>
    </w:p>
    <w:p w:rsidR="00D90B2E" w:rsidRPr="007469A0" w:rsidRDefault="00D90B2E" w:rsidP="00D90B2E">
      <w:pPr>
        <w:spacing w:after="0" w:line="240" w:lineRule="auto"/>
        <w:jc w:val="both"/>
      </w:pPr>
    </w:p>
    <w:p w:rsidR="00D90B2E" w:rsidRDefault="00D90B2E" w:rsidP="00D90B2E">
      <w:pPr>
        <w:spacing w:after="0" w:line="240" w:lineRule="auto"/>
        <w:jc w:val="both"/>
      </w:pPr>
      <w:r w:rsidRPr="007469A0">
        <w:t>Below each tool correspond</w:t>
      </w:r>
      <w:r>
        <w:t>s</w:t>
      </w:r>
      <w:r w:rsidRPr="007469A0">
        <w:t xml:space="preserve"> with a level</w:t>
      </w:r>
      <w:r>
        <w:t xml:space="preserve"> of ambition. This will provide you with guidance as to which tools should be implemented at your MFB based on your commitment to SPM.</w:t>
      </w:r>
    </w:p>
    <w:p w:rsidR="00D90B2E" w:rsidRPr="007469A0" w:rsidRDefault="00D90B2E" w:rsidP="00D90B2E">
      <w:pPr>
        <w:spacing w:after="0" w:line="240" w:lineRule="auto"/>
        <w:jc w:val="both"/>
      </w:pPr>
    </w:p>
    <w:p w:rsidR="00D90B2E" w:rsidRPr="00605430" w:rsidRDefault="00D90B2E" w:rsidP="00D90B2E">
      <w:pPr>
        <w:spacing w:after="0" w:line="240" w:lineRule="auto"/>
        <w:jc w:val="center"/>
        <w:rPr>
          <w:sz w:val="20"/>
          <w:szCs w:val="20"/>
        </w:rPr>
      </w:pPr>
      <w:r>
        <w:rPr>
          <w:noProof/>
          <w:sz w:val="20"/>
          <w:szCs w:val="20"/>
          <w:lang w:eastAsia="en-CA"/>
        </w:rPr>
        <w:drawing>
          <wp:inline distT="0" distB="0" distL="0" distR="0" wp14:anchorId="2B0B8090" wp14:editId="734FDD11">
            <wp:extent cx="5546725" cy="5477510"/>
            <wp:effectExtent l="0" t="0" r="0" b="8890"/>
            <wp:docPr id="9" name="Picture 9" descr="C:\Users\Brock Hoback\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 Hoback\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6725" cy="547751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620"/>
        <w:gridCol w:w="4622"/>
      </w:tblGrid>
      <w:tr w:rsidR="00D90B2E" w:rsidRPr="00605430" w:rsidTr="00D90B2E">
        <w:tc>
          <w:tcPr>
            <w:tcW w:w="924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D90B2E" w:rsidRPr="00605430" w:rsidRDefault="00D90B2E" w:rsidP="00FA13F4">
            <w:pPr>
              <w:rPr>
                <w:b/>
                <w:sz w:val="20"/>
                <w:szCs w:val="20"/>
                <w:lang w:val="en-GB"/>
              </w:rPr>
            </w:pPr>
            <w:r w:rsidRPr="00605430">
              <w:rPr>
                <w:b/>
                <w:sz w:val="20"/>
                <w:szCs w:val="20"/>
                <w:lang w:val="en-GB"/>
              </w:rPr>
              <w:lastRenderedPageBreak/>
              <w:t>SPM Element</w:t>
            </w:r>
          </w:p>
        </w:tc>
      </w:tr>
      <w:tr w:rsidR="00D90B2E" w:rsidRPr="00605430" w:rsidTr="00D90B2E">
        <w:tc>
          <w:tcPr>
            <w:tcW w:w="92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90B2E" w:rsidRPr="00D90B2E" w:rsidRDefault="00D90B2E" w:rsidP="00FA13F4">
            <w:pPr>
              <w:rPr>
                <w:b/>
                <w:color w:val="FFFFFF" w:themeColor="background1"/>
                <w:sz w:val="56"/>
                <w:szCs w:val="56"/>
                <w:lang w:val="en-GB"/>
              </w:rPr>
            </w:pPr>
            <w:r w:rsidRPr="00D90B2E">
              <w:rPr>
                <w:b/>
                <w:color w:val="FFFFFF" w:themeColor="background1"/>
                <w:sz w:val="56"/>
                <w:szCs w:val="56"/>
                <w:lang w:val="en-GB"/>
              </w:rPr>
              <w:t>Mission and Vision</w:t>
            </w:r>
          </w:p>
          <w:p w:rsidR="00D90B2E" w:rsidRPr="00605430" w:rsidRDefault="00D90B2E" w:rsidP="00FA13F4">
            <w:pPr>
              <w:rPr>
                <w:color w:val="FFFFFF" w:themeColor="background1"/>
                <w:sz w:val="32"/>
                <w:szCs w:val="32"/>
                <w:lang w:val="en-GB"/>
              </w:rPr>
            </w:pPr>
          </w:p>
        </w:tc>
      </w:tr>
      <w:tr w:rsidR="00D90B2E" w:rsidRPr="00605430" w:rsidTr="00FA13F4">
        <w:tc>
          <w:tcPr>
            <w:tcW w:w="4620" w:type="dxa"/>
            <w:tcBorders>
              <w:top w:val="single" w:sz="4" w:space="0" w:color="auto"/>
            </w:tcBorders>
          </w:tcPr>
          <w:p w:rsidR="00D90B2E" w:rsidRPr="00605430" w:rsidRDefault="00D90B2E" w:rsidP="00FA13F4">
            <w:pPr>
              <w:rPr>
                <w:i/>
                <w:sz w:val="20"/>
                <w:szCs w:val="20"/>
                <w:lang w:val="en-GB"/>
              </w:rPr>
            </w:pPr>
            <w:r w:rsidRPr="00605430">
              <w:rPr>
                <w:i/>
                <w:sz w:val="20"/>
                <w:szCs w:val="20"/>
                <w:lang w:val="en-GB"/>
              </w:rPr>
              <w:t>What it is:</w:t>
            </w:r>
          </w:p>
          <w:p w:rsidR="00D90B2E" w:rsidRPr="00605430" w:rsidRDefault="00D90B2E" w:rsidP="00FA13F4">
            <w:pPr>
              <w:rPr>
                <w:sz w:val="20"/>
                <w:szCs w:val="20"/>
                <w:lang w:val="en-GB"/>
              </w:rPr>
            </w:pPr>
          </w:p>
          <w:p w:rsidR="00D90B2E" w:rsidRPr="00605430" w:rsidRDefault="00D90B2E" w:rsidP="00D90B2E">
            <w:pPr>
              <w:pStyle w:val="ListParagraph"/>
              <w:numPr>
                <w:ilvl w:val="0"/>
                <w:numId w:val="1"/>
              </w:numPr>
              <w:spacing w:line="240" w:lineRule="auto"/>
              <w:rPr>
                <w:rFonts w:cstheme="minorHAnsi"/>
                <w:sz w:val="20"/>
                <w:szCs w:val="20"/>
                <w:shd w:val="clear" w:color="auto" w:fill="F7F0E9"/>
              </w:rPr>
            </w:pPr>
            <w:r w:rsidRPr="00605430">
              <w:rPr>
                <w:rStyle w:val="Strong"/>
                <w:rFonts w:cstheme="minorHAnsi"/>
                <w:sz w:val="20"/>
                <w:szCs w:val="20"/>
              </w:rPr>
              <w:t>Vision</w:t>
            </w:r>
            <w:r w:rsidRPr="00605430">
              <w:rPr>
                <w:rStyle w:val="apple-converted-space"/>
                <w:rFonts w:cstheme="minorHAnsi"/>
                <w:b/>
                <w:bCs/>
                <w:sz w:val="20"/>
                <w:szCs w:val="20"/>
              </w:rPr>
              <w:t> </w:t>
            </w:r>
            <w:r w:rsidRPr="00605430">
              <w:rPr>
                <w:rFonts w:cstheme="minorHAnsi"/>
                <w:sz w:val="20"/>
                <w:szCs w:val="20"/>
              </w:rPr>
              <w:t xml:space="preserve">- sets the broad, long term direction, purpose and goals of the </w:t>
            </w:r>
            <w:r>
              <w:rPr>
                <w:rFonts w:cstheme="minorHAnsi"/>
                <w:sz w:val="20"/>
                <w:szCs w:val="20"/>
              </w:rPr>
              <w:t>organis</w:t>
            </w:r>
            <w:r w:rsidRPr="00605430">
              <w:rPr>
                <w:rFonts w:cstheme="minorHAnsi"/>
                <w:sz w:val="20"/>
                <w:szCs w:val="20"/>
              </w:rPr>
              <w:t>ation</w:t>
            </w:r>
          </w:p>
          <w:p w:rsidR="00D90B2E" w:rsidRPr="00605430" w:rsidRDefault="00D90B2E" w:rsidP="00D90B2E">
            <w:pPr>
              <w:pStyle w:val="ListParagraph"/>
              <w:numPr>
                <w:ilvl w:val="0"/>
                <w:numId w:val="1"/>
              </w:numPr>
              <w:spacing w:line="240" w:lineRule="auto"/>
              <w:rPr>
                <w:rFonts w:cstheme="minorHAnsi"/>
                <w:sz w:val="20"/>
                <w:szCs w:val="20"/>
                <w:shd w:val="clear" w:color="auto" w:fill="F7F0E9"/>
              </w:rPr>
            </w:pPr>
            <w:r w:rsidRPr="00605430">
              <w:rPr>
                <w:rStyle w:val="Strong"/>
                <w:rFonts w:cstheme="minorHAnsi"/>
                <w:sz w:val="20"/>
                <w:szCs w:val="20"/>
              </w:rPr>
              <w:t>Mission</w:t>
            </w:r>
            <w:r w:rsidRPr="00605430">
              <w:rPr>
                <w:rStyle w:val="apple-converted-space"/>
                <w:rFonts w:cstheme="minorHAnsi"/>
                <w:sz w:val="20"/>
                <w:szCs w:val="20"/>
              </w:rPr>
              <w:t> </w:t>
            </w:r>
            <w:r w:rsidRPr="00605430">
              <w:rPr>
                <w:rFonts w:cstheme="minorHAnsi"/>
                <w:sz w:val="20"/>
                <w:szCs w:val="20"/>
              </w:rPr>
              <w:t>- describes the path to reaching the targets  set out in the Vision</w:t>
            </w:r>
          </w:p>
          <w:p w:rsidR="00D90B2E" w:rsidRPr="00605430" w:rsidRDefault="00D90B2E" w:rsidP="00FA13F4">
            <w:pPr>
              <w:rPr>
                <w:sz w:val="20"/>
                <w:szCs w:val="20"/>
                <w:lang w:val="en-GB"/>
              </w:rPr>
            </w:pPr>
          </w:p>
        </w:tc>
        <w:tc>
          <w:tcPr>
            <w:tcW w:w="4622" w:type="dxa"/>
            <w:tcBorders>
              <w:top w:val="single" w:sz="4" w:space="0" w:color="auto"/>
            </w:tcBorders>
          </w:tcPr>
          <w:p w:rsidR="00D90B2E" w:rsidRPr="00605430" w:rsidRDefault="00D90B2E" w:rsidP="00FA13F4">
            <w:pPr>
              <w:rPr>
                <w:i/>
                <w:sz w:val="20"/>
                <w:szCs w:val="20"/>
                <w:lang w:val="en-GB"/>
              </w:rPr>
            </w:pPr>
            <w:r w:rsidRPr="00605430">
              <w:rPr>
                <w:i/>
                <w:sz w:val="20"/>
                <w:szCs w:val="20"/>
                <w:lang w:val="en-GB"/>
              </w:rPr>
              <w:t>Why it is important:</w:t>
            </w:r>
          </w:p>
          <w:p w:rsidR="00D90B2E" w:rsidRPr="00605430" w:rsidRDefault="00D90B2E" w:rsidP="00FA13F4">
            <w:pPr>
              <w:rPr>
                <w:sz w:val="20"/>
                <w:szCs w:val="20"/>
                <w:lang w:val="en-GB"/>
              </w:rPr>
            </w:pPr>
          </w:p>
          <w:p w:rsidR="00D90B2E" w:rsidRPr="00605430" w:rsidRDefault="00D90B2E" w:rsidP="00FA13F4">
            <w:pPr>
              <w:rPr>
                <w:sz w:val="20"/>
                <w:szCs w:val="20"/>
                <w:lang w:val="en-GB"/>
              </w:rPr>
            </w:pPr>
            <w:r w:rsidRPr="00605430">
              <w:rPr>
                <w:sz w:val="20"/>
                <w:szCs w:val="20"/>
                <w:lang w:val="en-GB"/>
              </w:rPr>
              <w:t xml:space="preserve">If you are serious about achieving social impact and setting up a Social Performance Management (SPM) System you should start with your vision and mission as a benchmark and reference point for performance. If there is no vision behind your SPM, it will be difficult (and more expensive) to achieve social impact. </w:t>
            </w:r>
          </w:p>
        </w:tc>
      </w:tr>
      <w:tr w:rsidR="00D90B2E" w:rsidRPr="00605430" w:rsidTr="00FA13F4">
        <w:tc>
          <w:tcPr>
            <w:tcW w:w="9242" w:type="dxa"/>
            <w:gridSpan w:val="2"/>
          </w:tcPr>
          <w:p w:rsidR="00D90B2E" w:rsidRPr="00605430" w:rsidRDefault="00D90B2E" w:rsidP="00FA13F4">
            <w:pPr>
              <w:rPr>
                <w:i/>
                <w:sz w:val="20"/>
                <w:szCs w:val="20"/>
                <w:lang w:val="en-GB"/>
              </w:rPr>
            </w:pPr>
            <w:r w:rsidRPr="00605430">
              <w:rPr>
                <w:i/>
                <w:sz w:val="20"/>
                <w:szCs w:val="20"/>
                <w:lang w:val="en-GB"/>
              </w:rPr>
              <w:t>How to set it up and implement it:</w:t>
            </w:r>
          </w:p>
          <w:p w:rsidR="00D90B2E" w:rsidRPr="00605430" w:rsidRDefault="00D90B2E" w:rsidP="00FA13F4">
            <w:pPr>
              <w:rPr>
                <w:sz w:val="20"/>
                <w:szCs w:val="20"/>
                <w:lang w:val="en-GB"/>
              </w:rPr>
            </w:pPr>
          </w:p>
          <w:p w:rsidR="00D90B2E" w:rsidRPr="00605430" w:rsidRDefault="00D90B2E" w:rsidP="00FA13F4">
            <w:pPr>
              <w:rPr>
                <w:rFonts w:cstheme="minorHAnsi"/>
                <w:sz w:val="20"/>
                <w:szCs w:val="20"/>
                <w:lang w:val="en-GB"/>
              </w:rPr>
            </w:pPr>
            <w:r w:rsidRPr="00605430">
              <w:rPr>
                <w:rFonts w:cstheme="minorHAnsi"/>
                <w:sz w:val="20"/>
                <w:szCs w:val="20"/>
                <w:lang w:val="en-GB"/>
              </w:rPr>
              <w:t>Setting up a Vision and Mission statement usually is a mandate of the senior management or Board of the MFB. The following simple steps can complement your business-as-usual process:</w:t>
            </w:r>
          </w:p>
          <w:p w:rsidR="00D90B2E" w:rsidRPr="00605430" w:rsidRDefault="00D90B2E" w:rsidP="00FA13F4">
            <w:pPr>
              <w:rPr>
                <w:rFonts w:cstheme="minorHAnsi"/>
                <w:sz w:val="20"/>
                <w:szCs w:val="20"/>
                <w:lang w:val="en-GB"/>
              </w:rPr>
            </w:pPr>
          </w:p>
          <w:p w:rsidR="00D90B2E" w:rsidRPr="00605430" w:rsidRDefault="00D90B2E" w:rsidP="00D90B2E">
            <w:pPr>
              <w:pStyle w:val="ListParagraph"/>
              <w:numPr>
                <w:ilvl w:val="0"/>
                <w:numId w:val="2"/>
              </w:numPr>
              <w:spacing w:line="240" w:lineRule="auto"/>
              <w:rPr>
                <w:rFonts w:cstheme="minorHAnsi"/>
                <w:sz w:val="20"/>
                <w:szCs w:val="20"/>
              </w:rPr>
            </w:pPr>
            <w:r w:rsidRPr="00605430">
              <w:rPr>
                <w:rFonts w:cstheme="minorHAnsi"/>
                <w:b/>
                <w:sz w:val="20"/>
                <w:szCs w:val="20"/>
              </w:rPr>
              <w:t>Step 1:</w:t>
            </w:r>
            <w:r w:rsidRPr="00605430">
              <w:rPr>
                <w:rFonts w:cstheme="minorHAnsi"/>
                <w:sz w:val="20"/>
                <w:szCs w:val="20"/>
              </w:rPr>
              <w:t xml:space="preserve"> Discuss at a senior level the </w:t>
            </w:r>
            <w:r>
              <w:rPr>
                <w:rFonts w:cstheme="minorHAnsi"/>
                <w:sz w:val="20"/>
                <w:szCs w:val="20"/>
              </w:rPr>
              <w:t>organis</w:t>
            </w:r>
            <w:r w:rsidRPr="00605430">
              <w:rPr>
                <w:rFonts w:cstheme="minorHAnsi"/>
                <w:sz w:val="20"/>
                <w:szCs w:val="20"/>
              </w:rPr>
              <w:t xml:space="preserve">ation’s core values and how they drive the need to address social issues. In this session, also discuss benefits and challenges for all parties involved (such as clients, loan officers, </w:t>
            </w:r>
            <w:r>
              <w:rPr>
                <w:rFonts w:cstheme="minorHAnsi"/>
                <w:sz w:val="20"/>
                <w:szCs w:val="20"/>
              </w:rPr>
              <w:t>organis</w:t>
            </w:r>
            <w:r w:rsidRPr="00605430">
              <w:rPr>
                <w:rFonts w:cstheme="minorHAnsi"/>
                <w:sz w:val="20"/>
                <w:szCs w:val="20"/>
              </w:rPr>
              <w:t xml:space="preserve">ation, funders, </w:t>
            </w:r>
            <w:proofErr w:type="gramStart"/>
            <w:r w:rsidRPr="00605430">
              <w:rPr>
                <w:rFonts w:cstheme="minorHAnsi"/>
                <w:sz w:val="20"/>
                <w:szCs w:val="20"/>
              </w:rPr>
              <w:t>market</w:t>
            </w:r>
            <w:proofErr w:type="gramEnd"/>
            <w:r w:rsidRPr="00605430">
              <w:rPr>
                <w:rFonts w:cstheme="minorHAnsi"/>
                <w:sz w:val="20"/>
                <w:szCs w:val="20"/>
              </w:rPr>
              <w:t xml:space="preserve"> position).</w:t>
            </w:r>
          </w:p>
          <w:p w:rsidR="00D90B2E" w:rsidRPr="00605430" w:rsidRDefault="00D90B2E" w:rsidP="00FA13F4">
            <w:pPr>
              <w:pStyle w:val="ListParagraph"/>
              <w:jc w:val="both"/>
              <w:rPr>
                <w:rFonts w:cstheme="minorHAnsi"/>
                <w:sz w:val="20"/>
                <w:szCs w:val="20"/>
              </w:rPr>
            </w:pPr>
          </w:p>
          <w:p w:rsidR="00D90B2E" w:rsidRPr="00605430" w:rsidRDefault="00D90B2E" w:rsidP="00D90B2E">
            <w:pPr>
              <w:pStyle w:val="ListParagraph"/>
              <w:numPr>
                <w:ilvl w:val="0"/>
                <w:numId w:val="2"/>
              </w:numPr>
              <w:spacing w:line="240" w:lineRule="auto"/>
              <w:jc w:val="both"/>
              <w:rPr>
                <w:rFonts w:cstheme="minorHAnsi"/>
                <w:sz w:val="20"/>
                <w:szCs w:val="20"/>
              </w:rPr>
            </w:pPr>
            <w:r w:rsidRPr="00605430">
              <w:rPr>
                <w:rFonts w:cstheme="minorHAnsi"/>
                <w:b/>
                <w:sz w:val="20"/>
                <w:szCs w:val="20"/>
              </w:rPr>
              <w:t>Step 2:</w:t>
            </w:r>
            <w:r w:rsidRPr="00605430">
              <w:rPr>
                <w:rFonts w:cstheme="minorHAnsi"/>
                <w:sz w:val="20"/>
                <w:szCs w:val="20"/>
              </w:rPr>
              <w:t xml:space="preserve"> Prepare a statement for the discussion at a senior level, to introduce the relationship between your vision, mission, values and the need to address social aspects. The mission and vision indicate aiming for such goals as supporting poverty reduction, women empowerment, sustainability, growth, becoming the best, most professional MFB. Try to understand and incorporate social action into your mission/vision/values by seeing its connection to your existing financial goals. Start by addressing the following questions:</w:t>
            </w:r>
          </w:p>
          <w:p w:rsidR="00D90B2E" w:rsidRPr="00605430" w:rsidRDefault="00D90B2E" w:rsidP="00D90B2E">
            <w:pPr>
              <w:pStyle w:val="ListParagraph"/>
              <w:numPr>
                <w:ilvl w:val="1"/>
                <w:numId w:val="2"/>
              </w:numPr>
              <w:spacing w:line="240" w:lineRule="auto"/>
              <w:jc w:val="both"/>
              <w:rPr>
                <w:rFonts w:cstheme="minorHAnsi"/>
                <w:sz w:val="20"/>
                <w:szCs w:val="20"/>
              </w:rPr>
            </w:pPr>
            <w:r w:rsidRPr="00605430">
              <w:rPr>
                <w:rFonts w:cstheme="minorHAnsi"/>
                <w:sz w:val="20"/>
                <w:szCs w:val="20"/>
              </w:rPr>
              <w:t>What actor, event or situation prompted this discussion about social performance? Was it an emerging risk? A sudden insight that came to mind? The demand from an investor? A market opportunity? Try to capture the driver for the discussion on SPM.</w:t>
            </w:r>
          </w:p>
          <w:p w:rsidR="00D90B2E" w:rsidRPr="00605430" w:rsidRDefault="00D90B2E" w:rsidP="00D90B2E">
            <w:pPr>
              <w:pStyle w:val="ListParagraph"/>
              <w:numPr>
                <w:ilvl w:val="1"/>
                <w:numId w:val="2"/>
              </w:numPr>
              <w:spacing w:line="240" w:lineRule="auto"/>
              <w:jc w:val="both"/>
              <w:rPr>
                <w:rFonts w:cstheme="minorHAnsi"/>
                <w:sz w:val="20"/>
                <w:szCs w:val="20"/>
              </w:rPr>
            </w:pPr>
            <w:r w:rsidRPr="00605430">
              <w:rPr>
                <w:rFonts w:cstheme="minorHAnsi"/>
                <w:sz w:val="20"/>
                <w:szCs w:val="20"/>
              </w:rPr>
              <w:t xml:space="preserve">Do we face risks or opportunities as an MFB in our daily transactions with our customers, apart from the reason/driver analysed above? </w:t>
            </w:r>
          </w:p>
          <w:p w:rsidR="00D90B2E" w:rsidRPr="00605430" w:rsidRDefault="00D90B2E" w:rsidP="00D90B2E">
            <w:pPr>
              <w:pStyle w:val="ListParagraph"/>
              <w:numPr>
                <w:ilvl w:val="1"/>
                <w:numId w:val="2"/>
              </w:numPr>
              <w:spacing w:line="240" w:lineRule="auto"/>
              <w:jc w:val="both"/>
              <w:rPr>
                <w:rFonts w:cstheme="minorHAnsi"/>
                <w:sz w:val="20"/>
                <w:szCs w:val="20"/>
              </w:rPr>
            </w:pPr>
            <w:r w:rsidRPr="00605430">
              <w:rPr>
                <w:rFonts w:cstheme="minorHAnsi"/>
                <w:sz w:val="20"/>
                <w:szCs w:val="20"/>
              </w:rPr>
              <w:t xml:space="preserve">What issues is the MFB trying to address? </w:t>
            </w:r>
          </w:p>
          <w:p w:rsidR="00D90B2E" w:rsidRPr="00605430" w:rsidRDefault="00D90B2E" w:rsidP="00D90B2E">
            <w:pPr>
              <w:pStyle w:val="ListParagraph"/>
              <w:numPr>
                <w:ilvl w:val="1"/>
                <w:numId w:val="2"/>
              </w:numPr>
              <w:spacing w:line="240" w:lineRule="auto"/>
              <w:jc w:val="both"/>
              <w:rPr>
                <w:rFonts w:cstheme="minorHAnsi"/>
                <w:sz w:val="20"/>
                <w:szCs w:val="20"/>
              </w:rPr>
            </w:pPr>
            <w:r w:rsidRPr="00605430">
              <w:rPr>
                <w:rFonts w:cstheme="minorHAnsi"/>
                <w:sz w:val="20"/>
                <w:szCs w:val="20"/>
              </w:rPr>
              <w:t>How does the MFB respond to these issues?</w:t>
            </w:r>
          </w:p>
          <w:p w:rsidR="00D90B2E" w:rsidRPr="00605430" w:rsidRDefault="00D90B2E" w:rsidP="00D90B2E">
            <w:pPr>
              <w:pStyle w:val="ListParagraph"/>
              <w:numPr>
                <w:ilvl w:val="1"/>
                <w:numId w:val="2"/>
              </w:numPr>
              <w:spacing w:line="240" w:lineRule="auto"/>
              <w:jc w:val="both"/>
              <w:rPr>
                <w:rFonts w:cstheme="minorHAnsi"/>
                <w:sz w:val="20"/>
                <w:szCs w:val="20"/>
              </w:rPr>
            </w:pPr>
            <w:r w:rsidRPr="00605430">
              <w:rPr>
                <w:rFonts w:cstheme="minorHAnsi"/>
                <w:sz w:val="20"/>
                <w:szCs w:val="20"/>
              </w:rPr>
              <w:t>What are the MFB’s core values?</w:t>
            </w:r>
          </w:p>
          <w:p w:rsidR="00D90B2E" w:rsidRPr="00605430" w:rsidRDefault="00D90B2E" w:rsidP="00D90B2E">
            <w:pPr>
              <w:pStyle w:val="ListParagraph"/>
              <w:numPr>
                <w:ilvl w:val="1"/>
                <w:numId w:val="2"/>
              </w:numPr>
              <w:spacing w:line="240" w:lineRule="auto"/>
              <w:jc w:val="both"/>
              <w:rPr>
                <w:rFonts w:cstheme="minorHAnsi"/>
                <w:sz w:val="20"/>
                <w:szCs w:val="20"/>
              </w:rPr>
            </w:pPr>
            <w:r w:rsidRPr="00605430">
              <w:rPr>
                <w:rFonts w:cstheme="minorHAnsi"/>
                <w:sz w:val="20"/>
                <w:szCs w:val="20"/>
              </w:rPr>
              <w:t>Do we realize what it implies to be implementing SPM? Do we want that? If yes, how can we best describe our position towards the issue?</w:t>
            </w:r>
          </w:p>
          <w:p w:rsidR="00D90B2E" w:rsidRPr="00605430" w:rsidRDefault="00D90B2E" w:rsidP="00FA13F4">
            <w:pPr>
              <w:pStyle w:val="ListParagraph"/>
              <w:rPr>
                <w:rFonts w:cstheme="minorHAnsi"/>
                <w:sz w:val="20"/>
                <w:szCs w:val="20"/>
              </w:rPr>
            </w:pPr>
          </w:p>
          <w:p w:rsidR="00D90B2E" w:rsidRPr="00605430" w:rsidRDefault="00D90B2E" w:rsidP="00D90B2E">
            <w:pPr>
              <w:pStyle w:val="ListParagraph"/>
              <w:numPr>
                <w:ilvl w:val="0"/>
                <w:numId w:val="2"/>
              </w:numPr>
              <w:spacing w:line="240" w:lineRule="auto"/>
              <w:rPr>
                <w:rFonts w:cstheme="minorHAnsi"/>
                <w:sz w:val="20"/>
                <w:szCs w:val="20"/>
              </w:rPr>
            </w:pPr>
            <w:r w:rsidRPr="00605430">
              <w:rPr>
                <w:rFonts w:cstheme="minorHAnsi"/>
                <w:b/>
                <w:sz w:val="20"/>
                <w:szCs w:val="20"/>
              </w:rPr>
              <w:t>Step 3:</w:t>
            </w:r>
            <w:r w:rsidRPr="00605430">
              <w:rPr>
                <w:rFonts w:cstheme="minorHAnsi"/>
                <w:sz w:val="20"/>
                <w:szCs w:val="20"/>
              </w:rPr>
              <w:t xml:space="preserve"> Approve your mission/vision and values at board and senior management level</w:t>
            </w:r>
          </w:p>
          <w:p w:rsidR="00D90B2E" w:rsidRPr="00605430" w:rsidRDefault="00D90B2E" w:rsidP="00FA13F4">
            <w:pPr>
              <w:pStyle w:val="ListParagraph"/>
              <w:rPr>
                <w:sz w:val="20"/>
                <w:szCs w:val="20"/>
              </w:rPr>
            </w:pPr>
          </w:p>
          <w:p w:rsidR="00D90B2E" w:rsidRPr="00605430" w:rsidRDefault="00D90B2E" w:rsidP="00D90B2E">
            <w:pPr>
              <w:pStyle w:val="ListParagraph"/>
              <w:numPr>
                <w:ilvl w:val="0"/>
                <w:numId w:val="2"/>
              </w:numPr>
              <w:spacing w:line="240" w:lineRule="auto"/>
              <w:rPr>
                <w:sz w:val="20"/>
                <w:szCs w:val="20"/>
              </w:rPr>
            </w:pPr>
            <w:r w:rsidRPr="00605430">
              <w:rPr>
                <w:rFonts w:cstheme="minorHAnsi"/>
                <w:b/>
                <w:sz w:val="20"/>
                <w:szCs w:val="20"/>
              </w:rPr>
              <w:t>Step 4:</w:t>
            </w:r>
            <w:r w:rsidRPr="00605430">
              <w:rPr>
                <w:rFonts w:cstheme="minorHAnsi"/>
                <w:sz w:val="20"/>
                <w:szCs w:val="20"/>
              </w:rPr>
              <w:t xml:space="preserve"> Communicate the mission/vision and values both internally (employees) as well as externally (investors, clients </w:t>
            </w:r>
            <w:proofErr w:type="spellStart"/>
            <w:r w:rsidRPr="00605430">
              <w:rPr>
                <w:rFonts w:cstheme="minorHAnsi"/>
                <w:sz w:val="20"/>
                <w:szCs w:val="20"/>
              </w:rPr>
              <w:t>etc</w:t>
            </w:r>
            <w:proofErr w:type="spellEnd"/>
            <w:r w:rsidRPr="00605430">
              <w:rPr>
                <w:rFonts w:cstheme="minorHAnsi"/>
                <w:sz w:val="20"/>
                <w:szCs w:val="20"/>
              </w:rPr>
              <w:t>). Your updated vision and mission should be clearly stated in your corporate website, if available.</w:t>
            </w:r>
          </w:p>
          <w:p w:rsidR="00D90B2E" w:rsidRPr="00605430" w:rsidRDefault="00D90B2E" w:rsidP="00FA13F4">
            <w:pPr>
              <w:rPr>
                <w:sz w:val="20"/>
                <w:szCs w:val="20"/>
                <w:lang w:val="en-GB"/>
              </w:rPr>
            </w:pPr>
          </w:p>
        </w:tc>
      </w:tr>
      <w:tr w:rsidR="00D90B2E" w:rsidRPr="00605430" w:rsidTr="00FA13F4">
        <w:tc>
          <w:tcPr>
            <w:tcW w:w="9242" w:type="dxa"/>
            <w:gridSpan w:val="2"/>
          </w:tcPr>
          <w:p w:rsidR="00D90B2E" w:rsidRPr="00605430" w:rsidRDefault="00D90B2E" w:rsidP="00FA13F4">
            <w:pPr>
              <w:rPr>
                <w:sz w:val="20"/>
                <w:szCs w:val="20"/>
                <w:lang w:val="en-GB"/>
              </w:rPr>
            </w:pPr>
            <w:r w:rsidRPr="00605430">
              <w:rPr>
                <w:sz w:val="20"/>
                <w:szCs w:val="20"/>
                <w:lang w:val="en-GB"/>
              </w:rPr>
              <w:t xml:space="preserve">Tips: </w:t>
            </w:r>
          </w:p>
          <w:p w:rsidR="00D90B2E" w:rsidRPr="00605430" w:rsidRDefault="00D90B2E" w:rsidP="00D90B2E">
            <w:pPr>
              <w:pStyle w:val="ListParagraph"/>
              <w:numPr>
                <w:ilvl w:val="0"/>
                <w:numId w:val="3"/>
              </w:numPr>
              <w:spacing w:line="240" w:lineRule="auto"/>
              <w:rPr>
                <w:sz w:val="20"/>
                <w:szCs w:val="20"/>
              </w:rPr>
            </w:pPr>
            <w:r w:rsidRPr="00605430">
              <w:rPr>
                <w:sz w:val="20"/>
                <w:szCs w:val="20"/>
              </w:rPr>
              <w:t xml:space="preserve">Check how other (SME, corporate) banks or microfinance institutions present their vision and mission by doing a </w:t>
            </w:r>
            <w:proofErr w:type="spellStart"/>
            <w:r w:rsidRPr="00605430">
              <w:rPr>
                <w:sz w:val="20"/>
                <w:szCs w:val="20"/>
              </w:rPr>
              <w:t>websearch</w:t>
            </w:r>
            <w:proofErr w:type="spellEnd"/>
            <w:r w:rsidRPr="00605430">
              <w:rPr>
                <w:sz w:val="20"/>
                <w:szCs w:val="20"/>
              </w:rPr>
              <w:t xml:space="preserve">. </w:t>
            </w:r>
          </w:p>
          <w:p w:rsidR="00D90B2E" w:rsidRPr="00605430" w:rsidRDefault="00D90B2E" w:rsidP="00D90B2E">
            <w:pPr>
              <w:pStyle w:val="ListParagraph"/>
              <w:numPr>
                <w:ilvl w:val="0"/>
                <w:numId w:val="3"/>
              </w:numPr>
              <w:spacing w:line="240" w:lineRule="auto"/>
              <w:rPr>
                <w:sz w:val="20"/>
                <w:szCs w:val="20"/>
              </w:rPr>
            </w:pPr>
            <w:r w:rsidRPr="00605430">
              <w:rPr>
                <w:sz w:val="20"/>
                <w:szCs w:val="20"/>
              </w:rPr>
              <w:t xml:space="preserve">On how to write a mission statement: </w:t>
            </w:r>
            <w:hyperlink r:id="rId9" w:history="1">
              <w:r w:rsidRPr="00605430">
                <w:rPr>
                  <w:rStyle w:val="Hyperlink"/>
                  <w:sz w:val="20"/>
                  <w:szCs w:val="20"/>
                </w:rPr>
                <w:t>http://www.entrepreneur.com/article/65230</w:t>
              </w:r>
            </w:hyperlink>
          </w:p>
          <w:p w:rsidR="00D90B2E" w:rsidRPr="00605430" w:rsidRDefault="00D90B2E" w:rsidP="00FA13F4">
            <w:pPr>
              <w:pStyle w:val="ListParagraph"/>
              <w:rPr>
                <w:sz w:val="20"/>
                <w:szCs w:val="20"/>
              </w:rPr>
            </w:pPr>
          </w:p>
        </w:tc>
      </w:tr>
    </w:tbl>
    <w:tbl>
      <w:tblPr>
        <w:tblStyle w:val="TableGrid"/>
        <w:tblpPr w:leftFromText="180" w:rightFromText="180" w:vertAnchor="text" w:horzAnchor="margin" w:tblpY="31"/>
        <w:tblW w:w="0" w:type="auto"/>
        <w:tblLook w:val="04A0" w:firstRow="1" w:lastRow="0" w:firstColumn="1" w:lastColumn="0" w:noHBand="0" w:noVBand="1"/>
      </w:tblPr>
      <w:tblGrid>
        <w:gridCol w:w="4621"/>
        <w:gridCol w:w="4621"/>
      </w:tblGrid>
      <w:tr w:rsidR="00D90B2E" w:rsidRPr="00605430" w:rsidTr="00D90B2E">
        <w:tc>
          <w:tcPr>
            <w:tcW w:w="924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D90B2E" w:rsidRPr="00605430" w:rsidRDefault="00D90B2E" w:rsidP="00D90B2E">
            <w:pPr>
              <w:rPr>
                <w:b/>
                <w:color w:val="FFFFFF" w:themeColor="background1"/>
                <w:sz w:val="20"/>
                <w:lang w:val="en-GB"/>
              </w:rPr>
            </w:pPr>
            <w:r w:rsidRPr="00605430">
              <w:rPr>
                <w:b/>
                <w:color w:val="FFFFFF" w:themeColor="background1"/>
                <w:sz w:val="20"/>
                <w:lang w:val="en-GB"/>
              </w:rPr>
              <w:lastRenderedPageBreak/>
              <w:t>SPM Element</w:t>
            </w:r>
          </w:p>
        </w:tc>
      </w:tr>
      <w:tr w:rsidR="00D90B2E" w:rsidRPr="00605430" w:rsidTr="00D90B2E">
        <w:tc>
          <w:tcPr>
            <w:tcW w:w="92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90B2E" w:rsidRPr="00D90B2E" w:rsidRDefault="00D90B2E" w:rsidP="00D90B2E">
            <w:pPr>
              <w:rPr>
                <w:b/>
                <w:color w:val="FFFFFF" w:themeColor="background1"/>
                <w:sz w:val="56"/>
                <w:szCs w:val="56"/>
                <w:lang w:val="en-GB"/>
              </w:rPr>
            </w:pPr>
            <w:r w:rsidRPr="00D90B2E">
              <w:rPr>
                <w:b/>
                <w:color w:val="FFFFFF" w:themeColor="background1"/>
                <w:sz w:val="56"/>
                <w:szCs w:val="56"/>
                <w:lang w:val="en-GB"/>
              </w:rPr>
              <w:t>Transparency to clients</w:t>
            </w:r>
          </w:p>
          <w:p w:rsidR="00D90B2E" w:rsidRPr="00605430" w:rsidRDefault="00D90B2E" w:rsidP="00D90B2E">
            <w:pPr>
              <w:rPr>
                <w:color w:val="FFFFFF" w:themeColor="background1"/>
                <w:sz w:val="32"/>
                <w:szCs w:val="32"/>
                <w:lang w:val="en-GB"/>
              </w:rPr>
            </w:pPr>
          </w:p>
        </w:tc>
      </w:tr>
      <w:tr w:rsidR="00D90B2E" w:rsidRPr="00605430" w:rsidTr="00D90B2E">
        <w:tc>
          <w:tcPr>
            <w:tcW w:w="4621" w:type="dxa"/>
            <w:tcBorders>
              <w:top w:val="single" w:sz="4" w:space="0" w:color="auto"/>
            </w:tcBorders>
          </w:tcPr>
          <w:p w:rsidR="00D90B2E" w:rsidRPr="00605430" w:rsidRDefault="00D90B2E" w:rsidP="00D90B2E">
            <w:pPr>
              <w:rPr>
                <w:i/>
                <w:sz w:val="20"/>
                <w:lang w:val="en-GB"/>
              </w:rPr>
            </w:pPr>
            <w:r w:rsidRPr="00605430">
              <w:rPr>
                <w:i/>
                <w:sz w:val="20"/>
                <w:lang w:val="en-GB"/>
              </w:rPr>
              <w:t>What it is:</w:t>
            </w:r>
          </w:p>
          <w:p w:rsidR="00D90B2E" w:rsidRPr="00605430" w:rsidRDefault="00D90B2E" w:rsidP="00D90B2E">
            <w:pPr>
              <w:rPr>
                <w:sz w:val="20"/>
                <w:lang w:val="en-GB"/>
              </w:rPr>
            </w:pPr>
          </w:p>
          <w:p w:rsidR="00D90B2E" w:rsidRPr="00605430" w:rsidRDefault="00D90B2E" w:rsidP="00D90B2E">
            <w:pPr>
              <w:rPr>
                <w:sz w:val="20"/>
                <w:lang w:val="en-GB"/>
              </w:rPr>
            </w:pPr>
            <w:r w:rsidRPr="00605430">
              <w:rPr>
                <w:sz w:val="20"/>
                <w:lang w:val="en-GB"/>
              </w:rPr>
              <w:t xml:space="preserve">Making clear, in a consistent and fair fashion – </w:t>
            </w:r>
            <w:proofErr w:type="gramStart"/>
            <w:r w:rsidRPr="00605430">
              <w:rPr>
                <w:sz w:val="20"/>
                <w:lang w:val="en-GB"/>
              </w:rPr>
              <w:t>what  actual</w:t>
            </w:r>
            <w:proofErr w:type="gramEnd"/>
            <w:r w:rsidRPr="00605430">
              <w:rPr>
                <w:sz w:val="20"/>
                <w:lang w:val="en-GB"/>
              </w:rPr>
              <w:t xml:space="preserve"> prices of products and services are. All in the industry recognize that interest rates on micro-loans must be higher than interest rates on larger commercial loans, but it is seldom discussed or recognized that there really is no single “market rate” for micro-loans.</w:t>
            </w:r>
          </w:p>
          <w:p w:rsidR="00D90B2E" w:rsidRPr="00605430" w:rsidRDefault="00D90B2E" w:rsidP="00D90B2E">
            <w:pPr>
              <w:rPr>
                <w:sz w:val="20"/>
                <w:lang w:val="en-GB"/>
              </w:rPr>
            </w:pPr>
          </w:p>
        </w:tc>
        <w:tc>
          <w:tcPr>
            <w:tcW w:w="4621" w:type="dxa"/>
            <w:tcBorders>
              <w:top w:val="single" w:sz="4" w:space="0" w:color="auto"/>
            </w:tcBorders>
          </w:tcPr>
          <w:p w:rsidR="00D90B2E" w:rsidRPr="00605430" w:rsidRDefault="00D90B2E" w:rsidP="00D90B2E">
            <w:pPr>
              <w:rPr>
                <w:i/>
                <w:sz w:val="20"/>
                <w:lang w:val="en-GB"/>
              </w:rPr>
            </w:pPr>
            <w:r w:rsidRPr="00605430">
              <w:rPr>
                <w:i/>
                <w:sz w:val="20"/>
                <w:lang w:val="en-GB"/>
              </w:rPr>
              <w:t>Why it is important:</w:t>
            </w:r>
          </w:p>
          <w:p w:rsidR="00D90B2E" w:rsidRPr="00605430" w:rsidRDefault="00D90B2E" w:rsidP="00D90B2E">
            <w:pPr>
              <w:rPr>
                <w:sz w:val="20"/>
                <w:lang w:val="en-GB"/>
              </w:rPr>
            </w:pPr>
          </w:p>
          <w:p w:rsidR="00D90B2E" w:rsidRPr="00605430" w:rsidRDefault="00D90B2E" w:rsidP="00D90B2E">
            <w:pPr>
              <w:rPr>
                <w:rFonts w:cstheme="minorHAnsi"/>
                <w:sz w:val="20"/>
                <w:shd w:val="clear" w:color="auto" w:fill="FFFFFF"/>
                <w:lang w:val="en-GB"/>
              </w:rPr>
            </w:pPr>
            <w:r w:rsidRPr="00605430">
              <w:rPr>
                <w:rFonts w:cstheme="minorHAnsi"/>
                <w:sz w:val="20"/>
                <w:shd w:val="clear" w:color="auto" w:fill="FFFFFF"/>
                <w:lang w:val="en-GB"/>
              </w:rPr>
              <w:t>Microfinance has long been a highly transparent industry, and rightly proud of it. But sadly, the true price of loan products has rarely been accurately measured or reported. The next stage in the growth of microfinance will require a new level of understanding and openness about the costs of lending in small units and transparent communication of the prices charged to cover those costs. An industry born to displace the moneylenders by providing low-cost credit to the working poor needs to ensure that its clients have clear information about the cost of the money they borrow.</w:t>
            </w:r>
          </w:p>
          <w:p w:rsidR="00D90B2E" w:rsidRPr="00605430" w:rsidRDefault="00D90B2E" w:rsidP="00D90B2E">
            <w:pPr>
              <w:rPr>
                <w:rFonts w:cstheme="minorHAnsi"/>
                <w:sz w:val="20"/>
                <w:lang w:val="en-GB"/>
              </w:rPr>
            </w:pPr>
          </w:p>
        </w:tc>
      </w:tr>
      <w:tr w:rsidR="00D90B2E" w:rsidRPr="00605430" w:rsidTr="00D90B2E">
        <w:tc>
          <w:tcPr>
            <w:tcW w:w="9242" w:type="dxa"/>
            <w:gridSpan w:val="2"/>
          </w:tcPr>
          <w:p w:rsidR="00D90B2E" w:rsidRPr="00605430" w:rsidRDefault="00D90B2E" w:rsidP="00D90B2E">
            <w:pPr>
              <w:rPr>
                <w:i/>
                <w:sz w:val="20"/>
                <w:szCs w:val="20"/>
                <w:lang w:val="en-GB"/>
              </w:rPr>
            </w:pPr>
            <w:r w:rsidRPr="00605430">
              <w:rPr>
                <w:i/>
                <w:sz w:val="20"/>
                <w:szCs w:val="20"/>
                <w:lang w:val="en-GB"/>
              </w:rPr>
              <w:t>How to set it up and implement it:</w:t>
            </w:r>
          </w:p>
          <w:p w:rsidR="00D90B2E" w:rsidRPr="00605430" w:rsidRDefault="00D90B2E" w:rsidP="00D90B2E">
            <w:pPr>
              <w:rPr>
                <w:sz w:val="20"/>
                <w:szCs w:val="20"/>
                <w:lang w:val="en-GB"/>
              </w:rPr>
            </w:pPr>
          </w:p>
          <w:p w:rsidR="00D90B2E" w:rsidRPr="00605430" w:rsidRDefault="00D90B2E" w:rsidP="00D90B2E">
            <w:pPr>
              <w:rPr>
                <w:rStyle w:val="apple-converted-space"/>
                <w:rFonts w:ascii="Helvetica" w:hAnsi="Helvetica" w:cs="Helvetica"/>
                <w:sz w:val="20"/>
                <w:szCs w:val="20"/>
                <w:shd w:val="clear" w:color="auto" w:fill="FFFFFF"/>
                <w:lang w:val="en-GB"/>
              </w:rPr>
            </w:pPr>
            <w:r w:rsidRPr="00605430">
              <w:rPr>
                <w:sz w:val="20"/>
                <w:szCs w:val="20"/>
                <w:lang w:val="en-GB"/>
              </w:rPr>
              <w:t>Calculating the actual pricing of microfinance services seems complicated. In reality, however, there are tools such as the pricing tool developed by MFtransparency.org is rather simple and quite easy to use</w:t>
            </w:r>
            <w:r w:rsidRPr="00605430">
              <w:rPr>
                <w:rFonts w:cstheme="minorHAnsi"/>
                <w:sz w:val="20"/>
                <w:szCs w:val="20"/>
                <w:lang w:val="en-GB"/>
              </w:rPr>
              <w:t xml:space="preserve">.  </w:t>
            </w:r>
            <w:proofErr w:type="spellStart"/>
            <w:r w:rsidRPr="00605430">
              <w:rPr>
                <w:rFonts w:cstheme="minorHAnsi"/>
                <w:sz w:val="20"/>
                <w:szCs w:val="20"/>
                <w:shd w:val="clear" w:color="auto" w:fill="FFFFFF"/>
                <w:lang w:val="en-GB"/>
              </w:rPr>
              <w:t>MFTransparency’s</w:t>
            </w:r>
            <w:proofErr w:type="spellEnd"/>
            <w:r w:rsidRPr="00605430">
              <w:rPr>
                <w:rFonts w:cstheme="minorHAnsi"/>
                <w:sz w:val="20"/>
                <w:szCs w:val="20"/>
                <w:shd w:val="clear" w:color="auto" w:fill="FFFFFF"/>
                <w:lang w:val="en-GB"/>
              </w:rPr>
              <w:t xml:space="preserve"> “Calculating Transparent Prices” Tool is an Excel-based tool that can be used to </w:t>
            </w:r>
            <w:proofErr w:type="spellStart"/>
            <w:r w:rsidRPr="00605430">
              <w:rPr>
                <w:rFonts w:cstheme="minorHAnsi"/>
                <w:sz w:val="20"/>
                <w:szCs w:val="20"/>
                <w:shd w:val="clear" w:color="auto" w:fill="FFFFFF"/>
                <w:lang w:val="en-GB"/>
              </w:rPr>
              <w:t>analyze</w:t>
            </w:r>
            <w:proofErr w:type="spellEnd"/>
            <w:r w:rsidRPr="00605430">
              <w:rPr>
                <w:rFonts w:cstheme="minorHAnsi"/>
                <w:sz w:val="20"/>
                <w:szCs w:val="20"/>
                <w:shd w:val="clear" w:color="auto" w:fill="FFFFFF"/>
                <w:lang w:val="en-GB"/>
              </w:rPr>
              <w:t xml:space="preserve"> the cost of a particular loan product. This tool helps the users understand how various factors influence the total cost of a loan. It also enables cost comparisons between loans with different fee structures.</w:t>
            </w:r>
            <w:r w:rsidRPr="00605430">
              <w:rPr>
                <w:rStyle w:val="apple-converted-space"/>
                <w:rFonts w:ascii="Helvetica" w:hAnsi="Helvetica" w:cs="Helvetica"/>
                <w:sz w:val="20"/>
                <w:szCs w:val="20"/>
                <w:shd w:val="clear" w:color="auto" w:fill="FFFFFF"/>
                <w:lang w:val="en-GB"/>
              </w:rPr>
              <w:t> </w:t>
            </w:r>
          </w:p>
          <w:p w:rsidR="00D90B2E" w:rsidRPr="00605430" w:rsidRDefault="00D90B2E" w:rsidP="00D90B2E">
            <w:pPr>
              <w:rPr>
                <w:rStyle w:val="apple-converted-space"/>
                <w:rFonts w:cstheme="minorHAnsi"/>
                <w:sz w:val="20"/>
                <w:szCs w:val="20"/>
                <w:shd w:val="clear" w:color="auto" w:fill="FFFFFF"/>
                <w:lang w:val="en-GB"/>
              </w:rPr>
            </w:pPr>
          </w:p>
          <w:p w:rsidR="00D90B2E" w:rsidRPr="00605430" w:rsidRDefault="00D90B2E" w:rsidP="00D90B2E">
            <w:pPr>
              <w:rPr>
                <w:rStyle w:val="apple-converted-space"/>
                <w:rFonts w:cstheme="minorHAnsi"/>
                <w:sz w:val="20"/>
                <w:szCs w:val="20"/>
                <w:shd w:val="clear" w:color="auto" w:fill="FFFFFF"/>
                <w:lang w:val="en-GB"/>
              </w:rPr>
            </w:pPr>
            <w:r w:rsidRPr="00605430">
              <w:rPr>
                <w:rStyle w:val="apple-converted-space"/>
                <w:rFonts w:cstheme="minorHAnsi"/>
                <w:sz w:val="20"/>
                <w:szCs w:val="20"/>
                <w:shd w:val="clear" w:color="auto" w:fill="FFFFFF"/>
                <w:lang w:val="en-GB"/>
              </w:rPr>
              <w:t>Calculating the Annual Percentage Rate and Effective Interest Rate of loans helps you to get a better insight in the structure and efficiency of your business, but also helps you to communicate in a more transparent way about the actual cost of borrowing to your customers.</w:t>
            </w:r>
          </w:p>
          <w:p w:rsidR="00D90B2E" w:rsidRPr="00605430" w:rsidRDefault="00D90B2E" w:rsidP="00D90B2E">
            <w:pPr>
              <w:rPr>
                <w:rStyle w:val="apple-converted-space"/>
                <w:rFonts w:cstheme="minorHAnsi"/>
                <w:sz w:val="20"/>
                <w:szCs w:val="20"/>
                <w:shd w:val="clear" w:color="auto" w:fill="FFFFFF"/>
                <w:lang w:val="en-GB"/>
              </w:rPr>
            </w:pPr>
          </w:p>
          <w:p w:rsidR="00D90B2E" w:rsidRPr="00605430" w:rsidRDefault="00D90B2E" w:rsidP="00D90B2E">
            <w:pPr>
              <w:rPr>
                <w:rStyle w:val="apple-converted-space"/>
                <w:rFonts w:cstheme="minorHAnsi"/>
                <w:sz w:val="20"/>
                <w:szCs w:val="20"/>
                <w:shd w:val="clear" w:color="auto" w:fill="FFFFFF"/>
                <w:lang w:val="en-GB"/>
              </w:rPr>
            </w:pPr>
            <w:r w:rsidRPr="00605430">
              <w:rPr>
                <w:rStyle w:val="apple-converted-space"/>
                <w:rFonts w:cstheme="minorHAnsi"/>
                <w:sz w:val="20"/>
                <w:szCs w:val="20"/>
                <w:shd w:val="clear" w:color="auto" w:fill="FFFFFF"/>
                <w:lang w:val="en-GB"/>
              </w:rPr>
              <w:t>In addition, at a minimum, clear communication with clients includes:</w:t>
            </w:r>
          </w:p>
          <w:p w:rsidR="00D90B2E" w:rsidRPr="00605430" w:rsidRDefault="00D90B2E" w:rsidP="00D90B2E">
            <w:pPr>
              <w:pStyle w:val="ListParagraph"/>
              <w:numPr>
                <w:ilvl w:val="0"/>
                <w:numId w:val="3"/>
              </w:numPr>
              <w:spacing w:line="240" w:lineRule="auto"/>
              <w:rPr>
                <w:sz w:val="20"/>
                <w:szCs w:val="20"/>
              </w:rPr>
            </w:pPr>
            <w:r w:rsidRPr="00605430">
              <w:rPr>
                <w:sz w:val="20"/>
                <w:szCs w:val="20"/>
              </w:rPr>
              <w:t>Use of local language(s);</w:t>
            </w:r>
          </w:p>
          <w:p w:rsidR="00D90B2E" w:rsidRPr="00605430" w:rsidRDefault="00D90B2E" w:rsidP="00D90B2E">
            <w:pPr>
              <w:pStyle w:val="ListParagraph"/>
              <w:numPr>
                <w:ilvl w:val="0"/>
                <w:numId w:val="3"/>
              </w:numPr>
              <w:spacing w:line="240" w:lineRule="auto"/>
              <w:rPr>
                <w:sz w:val="20"/>
                <w:szCs w:val="20"/>
              </w:rPr>
            </w:pPr>
            <w:r w:rsidRPr="00605430">
              <w:rPr>
                <w:sz w:val="20"/>
                <w:szCs w:val="20"/>
              </w:rPr>
              <w:t>Use of plain terminology;</w:t>
            </w:r>
          </w:p>
          <w:p w:rsidR="00D90B2E" w:rsidRPr="00605430" w:rsidRDefault="00D90B2E" w:rsidP="00D90B2E">
            <w:pPr>
              <w:pStyle w:val="ListParagraph"/>
              <w:numPr>
                <w:ilvl w:val="0"/>
                <w:numId w:val="3"/>
              </w:numPr>
              <w:spacing w:line="240" w:lineRule="auto"/>
              <w:rPr>
                <w:sz w:val="20"/>
                <w:szCs w:val="20"/>
              </w:rPr>
            </w:pPr>
            <w:r w:rsidRPr="00605430">
              <w:rPr>
                <w:sz w:val="20"/>
                <w:szCs w:val="20"/>
              </w:rPr>
              <w:t>Verbal explanation for illiterate clients and;</w:t>
            </w:r>
          </w:p>
          <w:p w:rsidR="00D90B2E" w:rsidRPr="00605430" w:rsidRDefault="00D90B2E" w:rsidP="00D90B2E">
            <w:pPr>
              <w:pStyle w:val="ListParagraph"/>
              <w:numPr>
                <w:ilvl w:val="0"/>
                <w:numId w:val="3"/>
              </w:numPr>
              <w:spacing w:line="240" w:lineRule="auto"/>
              <w:rPr>
                <w:sz w:val="20"/>
                <w:szCs w:val="20"/>
              </w:rPr>
            </w:pPr>
            <w:r w:rsidRPr="00605430">
              <w:rPr>
                <w:sz w:val="20"/>
                <w:szCs w:val="20"/>
              </w:rPr>
              <w:t>Willingness to answer clients’ questions to their satisfaction.</w:t>
            </w:r>
          </w:p>
          <w:p w:rsidR="00D90B2E" w:rsidRPr="00605430" w:rsidRDefault="00D90B2E" w:rsidP="00D90B2E">
            <w:pPr>
              <w:ind w:left="360"/>
              <w:rPr>
                <w:sz w:val="20"/>
                <w:szCs w:val="20"/>
                <w:lang w:val="en-GB"/>
              </w:rPr>
            </w:pPr>
          </w:p>
        </w:tc>
      </w:tr>
      <w:tr w:rsidR="00D90B2E" w:rsidRPr="00605430" w:rsidTr="00D90B2E">
        <w:tc>
          <w:tcPr>
            <w:tcW w:w="9242" w:type="dxa"/>
            <w:gridSpan w:val="2"/>
          </w:tcPr>
          <w:p w:rsidR="00D90B2E" w:rsidRPr="00605430" w:rsidRDefault="00D90B2E" w:rsidP="00D90B2E">
            <w:pPr>
              <w:rPr>
                <w:sz w:val="20"/>
                <w:lang w:val="en-GB"/>
              </w:rPr>
            </w:pPr>
            <w:r w:rsidRPr="00605430">
              <w:rPr>
                <w:sz w:val="20"/>
                <w:lang w:val="en-GB"/>
              </w:rPr>
              <w:t xml:space="preserve">Tips: </w:t>
            </w:r>
          </w:p>
          <w:p w:rsidR="00D90B2E" w:rsidRPr="00605430" w:rsidRDefault="00D90B2E" w:rsidP="00D90B2E">
            <w:pPr>
              <w:pStyle w:val="ListParagraph"/>
              <w:numPr>
                <w:ilvl w:val="0"/>
                <w:numId w:val="3"/>
              </w:numPr>
              <w:spacing w:line="240" w:lineRule="auto"/>
              <w:rPr>
                <w:sz w:val="20"/>
              </w:rPr>
            </w:pPr>
            <w:r w:rsidRPr="00605430">
              <w:rPr>
                <w:sz w:val="20"/>
              </w:rPr>
              <w:t xml:space="preserve">On transparency in microfinance and related tools (to download) : </w:t>
            </w:r>
            <w:hyperlink r:id="rId10" w:history="1">
              <w:r w:rsidRPr="00605430">
                <w:rPr>
                  <w:rStyle w:val="Hyperlink"/>
                  <w:sz w:val="20"/>
                </w:rPr>
                <w:t>www.mftransparency.org</w:t>
              </w:r>
            </w:hyperlink>
          </w:p>
          <w:p w:rsidR="00D90B2E" w:rsidRPr="00605430" w:rsidRDefault="00D90B2E" w:rsidP="00D90B2E">
            <w:pPr>
              <w:pStyle w:val="ListParagraph"/>
              <w:rPr>
                <w:sz w:val="20"/>
              </w:rPr>
            </w:pPr>
            <w:r w:rsidRPr="00605430">
              <w:rPr>
                <w:sz w:val="20"/>
              </w:rPr>
              <w:t xml:space="preserve"> </w:t>
            </w:r>
          </w:p>
        </w:tc>
      </w:tr>
    </w:tbl>
    <w:p w:rsidR="00D90B2E" w:rsidRDefault="00D90B2E"/>
    <w:p w:rsidR="00D90B2E" w:rsidRDefault="00D90B2E">
      <w:r>
        <w:br w:type="page"/>
      </w:r>
    </w:p>
    <w:tbl>
      <w:tblPr>
        <w:tblStyle w:val="TableGrid"/>
        <w:tblpPr w:leftFromText="180" w:rightFromText="180" w:horzAnchor="margin" w:tblpY="-315"/>
        <w:tblW w:w="0" w:type="auto"/>
        <w:tblLook w:val="04A0" w:firstRow="1" w:lastRow="0" w:firstColumn="1" w:lastColumn="0" w:noHBand="0" w:noVBand="1"/>
      </w:tblPr>
      <w:tblGrid>
        <w:gridCol w:w="4621"/>
        <w:gridCol w:w="4621"/>
      </w:tblGrid>
      <w:tr w:rsidR="00D90B2E" w:rsidRPr="00605430" w:rsidTr="00FA13F4">
        <w:tc>
          <w:tcPr>
            <w:tcW w:w="924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D90B2E" w:rsidRPr="00605430" w:rsidRDefault="00D90B2E" w:rsidP="00FA13F4">
            <w:pPr>
              <w:rPr>
                <w:b/>
                <w:color w:val="FFFFFF" w:themeColor="background1"/>
                <w:sz w:val="20"/>
                <w:lang w:val="en-GB"/>
              </w:rPr>
            </w:pPr>
            <w:r w:rsidRPr="00605430">
              <w:rPr>
                <w:b/>
                <w:color w:val="FFFFFF" w:themeColor="background1"/>
                <w:sz w:val="20"/>
                <w:lang w:val="en-GB"/>
              </w:rPr>
              <w:lastRenderedPageBreak/>
              <w:t>SPM Element</w:t>
            </w:r>
          </w:p>
        </w:tc>
      </w:tr>
      <w:tr w:rsidR="00D90B2E" w:rsidRPr="00605430" w:rsidTr="00FA13F4">
        <w:tc>
          <w:tcPr>
            <w:tcW w:w="92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0B2E" w:rsidRPr="00605430" w:rsidRDefault="00D90B2E" w:rsidP="00FA13F4">
            <w:pPr>
              <w:rPr>
                <w:b/>
                <w:color w:val="FFFFFF" w:themeColor="background1"/>
                <w:sz w:val="56"/>
                <w:szCs w:val="56"/>
                <w:lang w:val="en-GB"/>
              </w:rPr>
            </w:pPr>
            <w:r w:rsidRPr="00605430">
              <w:rPr>
                <w:b/>
                <w:color w:val="FFFFFF" w:themeColor="background1"/>
                <w:sz w:val="56"/>
                <w:szCs w:val="56"/>
                <w:lang w:val="en-GB"/>
              </w:rPr>
              <w:t>Avoiding over-indebtedness</w:t>
            </w:r>
          </w:p>
          <w:p w:rsidR="00D90B2E" w:rsidRPr="00605430" w:rsidRDefault="00D90B2E" w:rsidP="00FA13F4">
            <w:pPr>
              <w:rPr>
                <w:color w:val="FFFFFF" w:themeColor="background1"/>
                <w:sz w:val="32"/>
                <w:szCs w:val="32"/>
                <w:lang w:val="en-GB"/>
              </w:rPr>
            </w:pPr>
          </w:p>
        </w:tc>
      </w:tr>
      <w:tr w:rsidR="00D90B2E" w:rsidRPr="00605430" w:rsidTr="00FA13F4">
        <w:tc>
          <w:tcPr>
            <w:tcW w:w="4621" w:type="dxa"/>
            <w:tcBorders>
              <w:top w:val="single" w:sz="4" w:space="0" w:color="auto"/>
            </w:tcBorders>
          </w:tcPr>
          <w:p w:rsidR="00D90B2E" w:rsidRPr="00605430" w:rsidRDefault="00D90B2E" w:rsidP="00FA13F4">
            <w:pPr>
              <w:rPr>
                <w:i/>
                <w:sz w:val="20"/>
                <w:szCs w:val="20"/>
                <w:lang w:val="en-GB"/>
              </w:rPr>
            </w:pPr>
            <w:r w:rsidRPr="00605430">
              <w:rPr>
                <w:i/>
                <w:sz w:val="20"/>
                <w:szCs w:val="20"/>
                <w:lang w:val="en-GB"/>
              </w:rPr>
              <w:t>What it is:</w:t>
            </w:r>
          </w:p>
          <w:p w:rsidR="00D90B2E" w:rsidRPr="00605430" w:rsidRDefault="00D90B2E" w:rsidP="00FA13F4">
            <w:pPr>
              <w:rPr>
                <w:sz w:val="20"/>
                <w:szCs w:val="20"/>
                <w:lang w:val="en-GB"/>
              </w:rPr>
            </w:pPr>
          </w:p>
          <w:p w:rsidR="00D90B2E" w:rsidRPr="00605430" w:rsidRDefault="00D90B2E" w:rsidP="00FA13F4">
            <w:pPr>
              <w:rPr>
                <w:sz w:val="20"/>
                <w:szCs w:val="20"/>
                <w:lang w:val="en-GB"/>
              </w:rPr>
            </w:pPr>
            <w:r w:rsidRPr="00605430">
              <w:rPr>
                <w:sz w:val="20"/>
                <w:szCs w:val="20"/>
                <w:lang w:val="en-GB"/>
              </w:rPr>
              <w:t xml:space="preserve">A microfinance customer is over-indebted if he/she is continuously struggling to meet repayment deadlines and repeatedly has to make unduly high sacrifices to meet his loan obligations. A loan that makes the borrower worse off because sacrifices exceed </w:t>
            </w:r>
            <w:proofErr w:type="gramStart"/>
            <w:r w:rsidRPr="00605430">
              <w:rPr>
                <w:sz w:val="20"/>
                <w:szCs w:val="20"/>
                <w:lang w:val="en-GB"/>
              </w:rPr>
              <w:t>benefits,</w:t>
            </w:r>
            <w:proofErr w:type="gramEnd"/>
            <w:r w:rsidRPr="00605430">
              <w:rPr>
                <w:sz w:val="20"/>
                <w:szCs w:val="20"/>
                <w:lang w:val="en-GB"/>
              </w:rPr>
              <w:t xml:space="preserve"> is a loan that causes over-indebtedness.</w:t>
            </w:r>
          </w:p>
          <w:p w:rsidR="00D90B2E" w:rsidRPr="00605430" w:rsidRDefault="00D90B2E" w:rsidP="00FA13F4">
            <w:pPr>
              <w:rPr>
                <w:sz w:val="20"/>
                <w:szCs w:val="20"/>
                <w:lang w:val="en-GB"/>
              </w:rPr>
            </w:pPr>
          </w:p>
        </w:tc>
        <w:tc>
          <w:tcPr>
            <w:tcW w:w="4621" w:type="dxa"/>
            <w:tcBorders>
              <w:top w:val="single" w:sz="4" w:space="0" w:color="auto"/>
            </w:tcBorders>
          </w:tcPr>
          <w:p w:rsidR="00D90B2E" w:rsidRPr="00605430" w:rsidRDefault="00D90B2E" w:rsidP="00FA13F4">
            <w:pPr>
              <w:rPr>
                <w:i/>
                <w:sz w:val="20"/>
                <w:szCs w:val="20"/>
                <w:lang w:val="en-GB"/>
              </w:rPr>
            </w:pPr>
            <w:r w:rsidRPr="00605430">
              <w:rPr>
                <w:i/>
                <w:sz w:val="20"/>
                <w:szCs w:val="20"/>
                <w:lang w:val="en-GB"/>
              </w:rPr>
              <w:t>Why it is important:</w:t>
            </w:r>
          </w:p>
          <w:p w:rsidR="00D90B2E" w:rsidRPr="00605430" w:rsidRDefault="00D90B2E" w:rsidP="00FA13F4">
            <w:pPr>
              <w:rPr>
                <w:sz w:val="20"/>
                <w:szCs w:val="20"/>
                <w:lang w:val="en-GB"/>
              </w:rPr>
            </w:pPr>
          </w:p>
          <w:p w:rsidR="00D90B2E" w:rsidRPr="00605430" w:rsidRDefault="00D90B2E" w:rsidP="00FA13F4">
            <w:pPr>
              <w:rPr>
                <w:rFonts w:cstheme="minorHAnsi"/>
                <w:sz w:val="20"/>
                <w:szCs w:val="20"/>
                <w:lang w:val="en-GB"/>
              </w:rPr>
            </w:pPr>
            <w:r w:rsidRPr="00605430">
              <w:rPr>
                <w:rFonts w:cstheme="minorHAnsi"/>
                <w:color w:val="000000"/>
                <w:sz w:val="20"/>
                <w:szCs w:val="20"/>
                <w:shd w:val="clear" w:color="auto" w:fill="FFFFFF"/>
                <w:lang w:val="en-GB"/>
              </w:rPr>
              <w:t xml:space="preserve">Some microfinance clients take on loans from two or more different microfinance institutions and enter into the situation where they cannot repay these loans and become over-indebted. </w:t>
            </w:r>
          </w:p>
        </w:tc>
      </w:tr>
      <w:tr w:rsidR="00D90B2E" w:rsidRPr="00605430" w:rsidTr="00FA13F4">
        <w:tc>
          <w:tcPr>
            <w:tcW w:w="9242" w:type="dxa"/>
            <w:gridSpan w:val="2"/>
          </w:tcPr>
          <w:p w:rsidR="00D90B2E" w:rsidRPr="00605430" w:rsidRDefault="00D90B2E" w:rsidP="00FA13F4">
            <w:pPr>
              <w:rPr>
                <w:i/>
                <w:sz w:val="20"/>
                <w:szCs w:val="20"/>
                <w:lang w:val="en-GB"/>
              </w:rPr>
            </w:pPr>
            <w:r w:rsidRPr="00605430">
              <w:rPr>
                <w:i/>
                <w:sz w:val="20"/>
                <w:szCs w:val="20"/>
                <w:lang w:val="en-GB"/>
              </w:rPr>
              <w:t>How to set it up and implement it:</w:t>
            </w:r>
          </w:p>
          <w:p w:rsidR="00D90B2E" w:rsidRPr="00605430" w:rsidRDefault="00D90B2E" w:rsidP="00FA13F4">
            <w:pPr>
              <w:rPr>
                <w:sz w:val="20"/>
                <w:szCs w:val="20"/>
                <w:lang w:val="en-GB"/>
              </w:rPr>
            </w:pPr>
          </w:p>
          <w:p w:rsidR="00D90B2E" w:rsidRPr="00605430" w:rsidRDefault="00D90B2E" w:rsidP="00FA13F4">
            <w:pPr>
              <w:rPr>
                <w:sz w:val="20"/>
                <w:szCs w:val="20"/>
                <w:lang w:val="en-GB"/>
              </w:rPr>
            </w:pPr>
            <w:r w:rsidRPr="00605430">
              <w:rPr>
                <w:sz w:val="20"/>
                <w:szCs w:val="20"/>
                <w:lang w:val="en-GB"/>
              </w:rPr>
              <w:t xml:space="preserve">An MFB  should observe the following general guidelines throughout the entire  client data collection process (this is a summary – for more complete guidelines see links below under ‘Tips’): </w:t>
            </w:r>
          </w:p>
          <w:p w:rsidR="00D90B2E" w:rsidRPr="00605430" w:rsidRDefault="00D90B2E" w:rsidP="00D90B2E">
            <w:pPr>
              <w:pStyle w:val="ListParagraph"/>
              <w:numPr>
                <w:ilvl w:val="0"/>
                <w:numId w:val="3"/>
              </w:numPr>
              <w:spacing w:line="240" w:lineRule="auto"/>
              <w:rPr>
                <w:sz w:val="20"/>
                <w:szCs w:val="20"/>
              </w:rPr>
            </w:pPr>
            <w:r w:rsidRPr="00605430">
              <w:rPr>
                <w:sz w:val="20"/>
                <w:szCs w:val="20"/>
              </w:rPr>
              <w:t>Respect the privacy and confidentiality of applicant data.</w:t>
            </w:r>
          </w:p>
          <w:p w:rsidR="00D90B2E" w:rsidRPr="00605430" w:rsidRDefault="00D90B2E" w:rsidP="00D90B2E">
            <w:pPr>
              <w:pStyle w:val="ListParagraph"/>
              <w:numPr>
                <w:ilvl w:val="0"/>
                <w:numId w:val="3"/>
              </w:numPr>
              <w:spacing w:line="240" w:lineRule="auto"/>
              <w:rPr>
                <w:sz w:val="20"/>
                <w:szCs w:val="20"/>
              </w:rPr>
            </w:pPr>
            <w:r w:rsidRPr="00605430">
              <w:rPr>
                <w:sz w:val="20"/>
                <w:szCs w:val="20"/>
              </w:rPr>
              <w:t>Refrain from judgmental questioning (e.g. Ask, “Do you have someone that helps you read important business documents?” rather than, “How do you understand important business documents if you don’t know how to read?”)</w:t>
            </w:r>
          </w:p>
          <w:p w:rsidR="00D90B2E" w:rsidRPr="00605430" w:rsidRDefault="00D90B2E" w:rsidP="00D90B2E">
            <w:pPr>
              <w:pStyle w:val="ListParagraph"/>
              <w:numPr>
                <w:ilvl w:val="0"/>
                <w:numId w:val="3"/>
              </w:numPr>
              <w:spacing w:line="240" w:lineRule="auto"/>
              <w:rPr>
                <w:sz w:val="20"/>
                <w:szCs w:val="20"/>
              </w:rPr>
            </w:pPr>
            <w:r w:rsidRPr="00605430">
              <w:rPr>
                <w:sz w:val="20"/>
                <w:szCs w:val="20"/>
              </w:rPr>
              <w:t xml:space="preserve">Allow time for applicants to ask questions and receive satisfactory answers throughout the data collection process. </w:t>
            </w:r>
          </w:p>
          <w:p w:rsidR="00D90B2E" w:rsidRPr="00605430" w:rsidRDefault="00D90B2E" w:rsidP="00D90B2E">
            <w:pPr>
              <w:pStyle w:val="ListParagraph"/>
              <w:numPr>
                <w:ilvl w:val="0"/>
                <w:numId w:val="3"/>
              </w:numPr>
              <w:spacing w:line="240" w:lineRule="auto"/>
              <w:rPr>
                <w:sz w:val="20"/>
                <w:szCs w:val="20"/>
              </w:rPr>
            </w:pPr>
            <w:r w:rsidRPr="00605430">
              <w:rPr>
                <w:sz w:val="20"/>
                <w:szCs w:val="20"/>
              </w:rPr>
              <w:t xml:space="preserve">Ensure that applicants know how to submit questions or complaints, should a problem or inquiry arise. </w:t>
            </w:r>
          </w:p>
          <w:p w:rsidR="00D90B2E" w:rsidRPr="00605430" w:rsidRDefault="00D90B2E" w:rsidP="00D90B2E">
            <w:pPr>
              <w:pStyle w:val="ListParagraph"/>
              <w:numPr>
                <w:ilvl w:val="0"/>
                <w:numId w:val="3"/>
              </w:numPr>
              <w:spacing w:line="240" w:lineRule="auto"/>
              <w:rPr>
                <w:sz w:val="20"/>
                <w:szCs w:val="20"/>
              </w:rPr>
            </w:pPr>
            <w:r w:rsidRPr="00605430">
              <w:rPr>
                <w:sz w:val="20"/>
                <w:szCs w:val="20"/>
              </w:rPr>
              <w:t>Discuss why data are collected; in particular, discuss institutional values for careful loan evaluation to avoid client over-indebtedness</w:t>
            </w:r>
          </w:p>
          <w:p w:rsidR="00D90B2E" w:rsidRPr="00605430" w:rsidRDefault="00D90B2E" w:rsidP="00FA13F4">
            <w:pPr>
              <w:rPr>
                <w:sz w:val="20"/>
                <w:szCs w:val="20"/>
                <w:lang w:val="en-GB"/>
              </w:rPr>
            </w:pPr>
          </w:p>
          <w:p w:rsidR="00D90B2E" w:rsidRPr="00605430" w:rsidRDefault="00D90B2E" w:rsidP="00FA13F4">
            <w:pPr>
              <w:rPr>
                <w:sz w:val="20"/>
                <w:szCs w:val="20"/>
                <w:lang w:val="en-GB"/>
              </w:rPr>
            </w:pPr>
            <w:r w:rsidRPr="00605430">
              <w:rPr>
                <w:sz w:val="20"/>
                <w:szCs w:val="20"/>
                <w:lang w:val="en-GB"/>
              </w:rPr>
              <w:t xml:space="preserve">Collect </w:t>
            </w:r>
            <w:r w:rsidRPr="00605430">
              <w:rPr>
                <w:i/>
                <w:sz w:val="20"/>
                <w:szCs w:val="20"/>
                <w:lang w:val="en-GB"/>
              </w:rPr>
              <w:t>non-financial data</w:t>
            </w:r>
            <w:r w:rsidRPr="00605430">
              <w:rPr>
                <w:sz w:val="20"/>
                <w:szCs w:val="20"/>
                <w:lang w:val="en-GB"/>
              </w:rPr>
              <w:t xml:space="preserve">: </w:t>
            </w:r>
          </w:p>
          <w:p w:rsidR="00D90B2E" w:rsidRPr="00605430" w:rsidRDefault="00D90B2E" w:rsidP="00D90B2E">
            <w:pPr>
              <w:pStyle w:val="ListParagraph"/>
              <w:numPr>
                <w:ilvl w:val="0"/>
                <w:numId w:val="4"/>
              </w:numPr>
              <w:spacing w:line="240" w:lineRule="auto"/>
              <w:rPr>
                <w:sz w:val="20"/>
                <w:szCs w:val="20"/>
              </w:rPr>
            </w:pPr>
            <w:r w:rsidRPr="00605430">
              <w:rPr>
                <w:sz w:val="20"/>
                <w:szCs w:val="20"/>
              </w:rPr>
              <w:t>Applicant’s business situation—experience, stability, and orderliness; commitment to the business; and business size and intended loan use.</w:t>
            </w:r>
          </w:p>
          <w:p w:rsidR="00D90B2E" w:rsidRPr="00605430" w:rsidRDefault="00D90B2E" w:rsidP="00D90B2E">
            <w:pPr>
              <w:pStyle w:val="ListParagraph"/>
              <w:numPr>
                <w:ilvl w:val="0"/>
                <w:numId w:val="4"/>
              </w:numPr>
              <w:spacing w:line="240" w:lineRule="auto"/>
              <w:rPr>
                <w:sz w:val="20"/>
                <w:szCs w:val="20"/>
              </w:rPr>
            </w:pPr>
            <w:r w:rsidRPr="00605430">
              <w:rPr>
                <w:sz w:val="20"/>
                <w:szCs w:val="20"/>
              </w:rPr>
              <w:t>Family and personal situation—characteristics of family and household; personal characteristics.</w:t>
            </w:r>
          </w:p>
          <w:p w:rsidR="00D90B2E" w:rsidRPr="00605430" w:rsidRDefault="00D90B2E" w:rsidP="00FA13F4">
            <w:pPr>
              <w:rPr>
                <w:sz w:val="20"/>
                <w:szCs w:val="20"/>
                <w:lang w:val="en-GB"/>
              </w:rPr>
            </w:pPr>
          </w:p>
          <w:p w:rsidR="00D90B2E" w:rsidRPr="00605430" w:rsidRDefault="00D90B2E" w:rsidP="00FA13F4">
            <w:pPr>
              <w:rPr>
                <w:sz w:val="20"/>
                <w:szCs w:val="20"/>
                <w:lang w:val="en-GB"/>
              </w:rPr>
            </w:pPr>
            <w:r w:rsidRPr="00605430">
              <w:rPr>
                <w:sz w:val="20"/>
                <w:szCs w:val="20"/>
                <w:lang w:val="en-GB"/>
              </w:rPr>
              <w:t xml:space="preserve">Collect </w:t>
            </w:r>
            <w:r w:rsidRPr="00605430">
              <w:rPr>
                <w:i/>
                <w:sz w:val="20"/>
                <w:szCs w:val="20"/>
                <w:lang w:val="en-GB"/>
              </w:rPr>
              <w:t>financial data</w:t>
            </w:r>
            <w:r w:rsidRPr="00605430">
              <w:rPr>
                <w:sz w:val="20"/>
                <w:szCs w:val="20"/>
                <w:lang w:val="en-GB"/>
              </w:rPr>
              <w:t xml:space="preserve">: </w:t>
            </w:r>
          </w:p>
          <w:p w:rsidR="00D90B2E" w:rsidRPr="00605430" w:rsidRDefault="00D90B2E" w:rsidP="00D90B2E">
            <w:pPr>
              <w:pStyle w:val="ListParagraph"/>
              <w:numPr>
                <w:ilvl w:val="0"/>
                <w:numId w:val="5"/>
              </w:numPr>
              <w:spacing w:line="240" w:lineRule="auto"/>
              <w:rPr>
                <w:sz w:val="20"/>
                <w:szCs w:val="20"/>
              </w:rPr>
            </w:pPr>
            <w:r w:rsidRPr="00605430">
              <w:rPr>
                <w:sz w:val="20"/>
                <w:szCs w:val="20"/>
              </w:rPr>
              <w:t xml:space="preserve">a joint business and household income statement (sales and cost of sales; operating expenses; other family income; family expenses) </w:t>
            </w:r>
          </w:p>
          <w:p w:rsidR="00D90B2E" w:rsidRPr="00605430" w:rsidRDefault="00D90B2E" w:rsidP="00D90B2E">
            <w:pPr>
              <w:pStyle w:val="ListParagraph"/>
              <w:numPr>
                <w:ilvl w:val="0"/>
                <w:numId w:val="5"/>
              </w:numPr>
              <w:spacing w:line="240" w:lineRule="auto"/>
              <w:rPr>
                <w:sz w:val="20"/>
                <w:szCs w:val="20"/>
              </w:rPr>
            </w:pPr>
            <w:r w:rsidRPr="00605430">
              <w:rPr>
                <w:sz w:val="20"/>
                <w:szCs w:val="20"/>
              </w:rPr>
              <w:t xml:space="preserve">a joint business and household balance sheet (current business assets and liabilities; fixed business assets and long-term business liabilities; and family assets and liabilities), and </w:t>
            </w:r>
          </w:p>
          <w:p w:rsidR="00D90B2E" w:rsidRPr="00605430" w:rsidRDefault="00D90B2E" w:rsidP="00D90B2E">
            <w:pPr>
              <w:pStyle w:val="ListParagraph"/>
              <w:numPr>
                <w:ilvl w:val="0"/>
                <w:numId w:val="5"/>
              </w:numPr>
              <w:spacing w:line="240" w:lineRule="auto"/>
              <w:rPr>
                <w:sz w:val="20"/>
                <w:szCs w:val="20"/>
              </w:rPr>
            </w:pPr>
            <w:proofErr w:type="gramStart"/>
            <w:r w:rsidRPr="00605430">
              <w:rPr>
                <w:sz w:val="20"/>
                <w:szCs w:val="20"/>
              </w:rPr>
              <w:t>a</w:t>
            </w:r>
            <w:proofErr w:type="gramEnd"/>
            <w:r w:rsidRPr="00605430">
              <w:rPr>
                <w:sz w:val="20"/>
                <w:szCs w:val="20"/>
              </w:rPr>
              <w:t xml:space="preserve"> business seasonality analysis.</w:t>
            </w:r>
          </w:p>
          <w:p w:rsidR="00D90B2E" w:rsidRPr="00605430" w:rsidRDefault="00D90B2E" w:rsidP="00FA13F4">
            <w:pPr>
              <w:rPr>
                <w:sz w:val="20"/>
                <w:szCs w:val="20"/>
                <w:lang w:val="en-GB"/>
              </w:rPr>
            </w:pPr>
          </w:p>
          <w:p w:rsidR="00D90B2E" w:rsidRPr="00605430" w:rsidRDefault="00D90B2E" w:rsidP="00FA13F4">
            <w:pPr>
              <w:rPr>
                <w:sz w:val="20"/>
                <w:szCs w:val="20"/>
                <w:lang w:val="en-GB"/>
              </w:rPr>
            </w:pPr>
            <w:r w:rsidRPr="00605430">
              <w:rPr>
                <w:sz w:val="20"/>
                <w:szCs w:val="20"/>
                <w:lang w:val="en-GB"/>
              </w:rPr>
              <w:t>The MFB should maintain a list of asset values by age and physical state so that collateral is evaluated uniformly. Loan conditions should rely on the client’s cash flow; guarantees are a backup in case the business does not generate sufficient income to repay the loan.</w:t>
            </w:r>
          </w:p>
          <w:p w:rsidR="00D90B2E" w:rsidRPr="00605430" w:rsidRDefault="00D90B2E" w:rsidP="00FA13F4">
            <w:pPr>
              <w:rPr>
                <w:sz w:val="20"/>
                <w:szCs w:val="20"/>
                <w:lang w:val="en-GB"/>
              </w:rPr>
            </w:pPr>
          </w:p>
        </w:tc>
      </w:tr>
      <w:tr w:rsidR="00D90B2E" w:rsidRPr="00605430" w:rsidTr="00FA13F4">
        <w:tc>
          <w:tcPr>
            <w:tcW w:w="9242" w:type="dxa"/>
            <w:gridSpan w:val="2"/>
          </w:tcPr>
          <w:p w:rsidR="00D90B2E" w:rsidRDefault="00D90B2E" w:rsidP="00FA13F4">
            <w:pPr>
              <w:rPr>
                <w:i/>
                <w:sz w:val="20"/>
                <w:szCs w:val="20"/>
                <w:lang w:val="en-GB"/>
              </w:rPr>
            </w:pPr>
            <w:r>
              <w:rPr>
                <w:i/>
                <w:sz w:val="20"/>
                <w:szCs w:val="20"/>
                <w:lang w:val="en-GB"/>
              </w:rPr>
              <w:t>Considerations of avoiding over-Indebtedness</w:t>
            </w:r>
          </w:p>
          <w:p w:rsidR="00D90B2E" w:rsidRDefault="00D90B2E" w:rsidP="00FA13F4">
            <w:pPr>
              <w:rPr>
                <w:i/>
                <w:sz w:val="20"/>
                <w:szCs w:val="20"/>
                <w:lang w:val="en-GB"/>
              </w:rPr>
            </w:pPr>
          </w:p>
          <w:p w:rsidR="00D90B2E" w:rsidRDefault="00D90B2E" w:rsidP="00FA13F4">
            <w:pPr>
              <w:rPr>
                <w:sz w:val="20"/>
                <w:szCs w:val="20"/>
                <w:lang w:val="en-CA"/>
              </w:rPr>
            </w:pPr>
            <w:r w:rsidRPr="009046A9">
              <w:rPr>
                <w:sz w:val="20"/>
                <w:szCs w:val="20"/>
                <w:lang w:val="en-CA"/>
              </w:rPr>
              <w:t>Data Collection – by better understanding the current situation of a client, one can better ensure the client is able to repay</w:t>
            </w:r>
            <w:r>
              <w:rPr>
                <w:sz w:val="20"/>
                <w:szCs w:val="20"/>
                <w:lang w:val="en-CA"/>
              </w:rPr>
              <w:t>.</w:t>
            </w:r>
          </w:p>
          <w:p w:rsidR="00D90B2E" w:rsidRPr="009046A9" w:rsidRDefault="00D90B2E" w:rsidP="00FA13F4">
            <w:pPr>
              <w:rPr>
                <w:sz w:val="20"/>
                <w:szCs w:val="20"/>
                <w:lang w:val="en-CA"/>
              </w:rPr>
            </w:pPr>
          </w:p>
          <w:p w:rsidR="00D90B2E" w:rsidRPr="009046A9" w:rsidRDefault="00D90B2E" w:rsidP="00FA13F4">
            <w:pPr>
              <w:rPr>
                <w:sz w:val="20"/>
                <w:szCs w:val="20"/>
              </w:rPr>
            </w:pPr>
            <w:r w:rsidRPr="009046A9">
              <w:rPr>
                <w:sz w:val="20"/>
                <w:szCs w:val="20"/>
                <w:lang w:val="en-CA"/>
              </w:rPr>
              <w:lastRenderedPageBreak/>
              <w:t xml:space="preserve">Reputation – </w:t>
            </w:r>
            <w:r>
              <w:rPr>
                <w:sz w:val="20"/>
                <w:szCs w:val="20"/>
              </w:rPr>
              <w:t>c</w:t>
            </w:r>
            <w:r w:rsidRPr="009046A9">
              <w:rPr>
                <w:sz w:val="20"/>
                <w:szCs w:val="20"/>
              </w:rPr>
              <w:t>lients who become over-indebteded are more likely to default, less likely to take out another loan and are likely to hurt the reputation of</w:t>
            </w:r>
            <w:r>
              <w:rPr>
                <w:sz w:val="20"/>
                <w:szCs w:val="20"/>
              </w:rPr>
              <w:t xml:space="preserve"> the</w:t>
            </w:r>
            <w:r w:rsidRPr="009046A9">
              <w:rPr>
                <w:sz w:val="20"/>
                <w:szCs w:val="20"/>
              </w:rPr>
              <w:t xml:space="preserve"> bank among their peers.</w:t>
            </w:r>
          </w:p>
          <w:p w:rsidR="00D90B2E" w:rsidRPr="009046A9" w:rsidRDefault="00D90B2E" w:rsidP="00FA13F4">
            <w:pPr>
              <w:rPr>
                <w:sz w:val="20"/>
                <w:szCs w:val="20"/>
                <w:lang w:val="en-CA"/>
              </w:rPr>
            </w:pPr>
          </w:p>
          <w:p w:rsidR="00D90B2E" w:rsidRDefault="00D90B2E" w:rsidP="00FA13F4">
            <w:pPr>
              <w:rPr>
                <w:sz w:val="20"/>
                <w:szCs w:val="20"/>
                <w:lang w:val="en-CA"/>
              </w:rPr>
            </w:pPr>
            <w:r w:rsidRPr="009046A9">
              <w:rPr>
                <w:sz w:val="20"/>
                <w:szCs w:val="20"/>
                <w:lang w:val="en-CA"/>
              </w:rPr>
              <w:t xml:space="preserve">Efficiency – MFBs that are inefficient must charge a higher interest rate to cover their costs. The higher the interest, the more difficult it will be for a client to repay. Thus, MFBs must also look at how </w:t>
            </w:r>
            <w:r>
              <w:rPr>
                <w:sz w:val="20"/>
                <w:szCs w:val="20"/>
                <w:lang w:val="en-CA"/>
              </w:rPr>
              <w:t>they</w:t>
            </w:r>
            <w:r w:rsidRPr="009046A9">
              <w:rPr>
                <w:sz w:val="20"/>
                <w:szCs w:val="20"/>
                <w:lang w:val="en-CA"/>
              </w:rPr>
              <w:t xml:space="preserve"> can improve operational efficiency to lower the interest and </w:t>
            </w:r>
            <w:r>
              <w:rPr>
                <w:sz w:val="20"/>
                <w:szCs w:val="20"/>
                <w:lang w:val="en-CA"/>
              </w:rPr>
              <w:t>reduce</w:t>
            </w:r>
            <w:r w:rsidRPr="009046A9">
              <w:rPr>
                <w:sz w:val="20"/>
                <w:szCs w:val="20"/>
                <w:lang w:val="en-CA"/>
              </w:rPr>
              <w:t xml:space="preserve"> the riskiness of</w:t>
            </w:r>
            <w:r>
              <w:rPr>
                <w:sz w:val="20"/>
                <w:szCs w:val="20"/>
                <w:lang w:val="en-CA"/>
              </w:rPr>
              <w:t xml:space="preserve"> their product to</w:t>
            </w:r>
            <w:r w:rsidRPr="009046A9">
              <w:rPr>
                <w:sz w:val="20"/>
                <w:szCs w:val="20"/>
                <w:lang w:val="en-CA"/>
              </w:rPr>
              <w:t xml:space="preserve"> clients. </w:t>
            </w:r>
          </w:p>
          <w:p w:rsidR="00D90B2E" w:rsidRPr="009046A9" w:rsidRDefault="00D90B2E" w:rsidP="00FA13F4">
            <w:pPr>
              <w:rPr>
                <w:sz w:val="20"/>
                <w:szCs w:val="20"/>
                <w:lang w:val="en-CA"/>
              </w:rPr>
            </w:pPr>
          </w:p>
          <w:p w:rsidR="00D90B2E" w:rsidRDefault="00D90B2E" w:rsidP="00FA13F4">
            <w:pPr>
              <w:rPr>
                <w:sz w:val="20"/>
                <w:szCs w:val="20"/>
                <w:lang w:val="en-CA"/>
              </w:rPr>
            </w:pPr>
            <w:r>
              <w:rPr>
                <w:sz w:val="20"/>
                <w:szCs w:val="20"/>
                <w:lang w:val="en-CA"/>
              </w:rPr>
              <w:t>Transparency – i</w:t>
            </w:r>
            <w:r w:rsidRPr="009046A9">
              <w:rPr>
                <w:sz w:val="20"/>
                <w:szCs w:val="20"/>
                <w:lang w:val="en-CA"/>
              </w:rPr>
              <w:t xml:space="preserve">f the MFB is transparent with its client, the client will be better able to understand whether or not they have the capacity to repay. </w:t>
            </w:r>
          </w:p>
          <w:p w:rsidR="00D90B2E" w:rsidRDefault="00D90B2E" w:rsidP="00FA13F4">
            <w:pPr>
              <w:rPr>
                <w:sz w:val="20"/>
                <w:szCs w:val="20"/>
                <w:lang w:val="en-CA"/>
              </w:rPr>
            </w:pPr>
          </w:p>
          <w:p w:rsidR="00D90B2E" w:rsidRDefault="00D90B2E" w:rsidP="00FA13F4">
            <w:pPr>
              <w:rPr>
                <w:sz w:val="20"/>
                <w:szCs w:val="20"/>
                <w:lang w:val="en-CA"/>
              </w:rPr>
            </w:pPr>
            <w:r>
              <w:rPr>
                <w:sz w:val="20"/>
                <w:szCs w:val="20"/>
                <w:lang w:val="en-CA"/>
              </w:rPr>
              <w:t>Pricing – while pricing a product, an MFB may need to determine if the interest rate of the product is too high for the type of economic activities the product is likely to be used for by the target client.</w:t>
            </w:r>
          </w:p>
          <w:p w:rsidR="00D90B2E" w:rsidRPr="00605430" w:rsidRDefault="00D90B2E" w:rsidP="00FA13F4">
            <w:pPr>
              <w:rPr>
                <w:i/>
                <w:sz w:val="20"/>
                <w:szCs w:val="20"/>
                <w:lang w:val="en-GB"/>
              </w:rPr>
            </w:pPr>
          </w:p>
        </w:tc>
      </w:tr>
      <w:tr w:rsidR="00D90B2E" w:rsidRPr="00605430" w:rsidTr="00FA13F4">
        <w:tc>
          <w:tcPr>
            <w:tcW w:w="9242" w:type="dxa"/>
            <w:gridSpan w:val="2"/>
          </w:tcPr>
          <w:p w:rsidR="00D90B2E" w:rsidRPr="00605430" w:rsidRDefault="00D90B2E" w:rsidP="00FA13F4">
            <w:pPr>
              <w:rPr>
                <w:sz w:val="20"/>
                <w:szCs w:val="20"/>
                <w:lang w:val="en-GB"/>
              </w:rPr>
            </w:pPr>
            <w:r w:rsidRPr="00605430">
              <w:rPr>
                <w:sz w:val="20"/>
                <w:szCs w:val="20"/>
                <w:lang w:val="en-GB"/>
              </w:rPr>
              <w:lastRenderedPageBreak/>
              <w:t xml:space="preserve">Tips: </w:t>
            </w:r>
          </w:p>
          <w:p w:rsidR="00D90B2E" w:rsidRPr="000F68C1" w:rsidRDefault="00D90B2E" w:rsidP="00D90B2E">
            <w:pPr>
              <w:pStyle w:val="ListParagraph"/>
              <w:numPr>
                <w:ilvl w:val="0"/>
                <w:numId w:val="3"/>
              </w:numPr>
              <w:spacing w:line="240" w:lineRule="auto"/>
              <w:rPr>
                <w:sz w:val="20"/>
                <w:szCs w:val="20"/>
              </w:rPr>
            </w:pPr>
            <w:r w:rsidRPr="000F68C1">
              <w:rPr>
                <w:sz w:val="20"/>
                <w:szCs w:val="20"/>
              </w:rPr>
              <w:t xml:space="preserve">General background information: </w:t>
            </w:r>
            <w:hyperlink r:id="rId11" w:history="1">
              <w:r w:rsidRPr="000F68C1">
                <w:rPr>
                  <w:rStyle w:val="Hyperlink"/>
                  <w:sz w:val="20"/>
                  <w:szCs w:val="20"/>
                </w:rPr>
                <w:t>www.smartcampaign.org</w:t>
              </w:r>
            </w:hyperlink>
          </w:p>
          <w:p w:rsidR="00D90B2E" w:rsidRPr="000F68C1" w:rsidRDefault="00D90B2E" w:rsidP="00D90B2E">
            <w:pPr>
              <w:pStyle w:val="ListParagraph"/>
              <w:numPr>
                <w:ilvl w:val="0"/>
                <w:numId w:val="3"/>
              </w:numPr>
              <w:spacing w:line="240" w:lineRule="auto"/>
              <w:rPr>
                <w:sz w:val="20"/>
                <w:szCs w:val="20"/>
              </w:rPr>
            </w:pPr>
            <w:r w:rsidRPr="000F68C1">
              <w:rPr>
                <w:sz w:val="20"/>
                <w:szCs w:val="20"/>
              </w:rPr>
              <w:t xml:space="preserve">Guidelines to avoid over-indebtedness: </w:t>
            </w:r>
            <w:hyperlink r:id="rId12" w:history="1">
              <w:r w:rsidRPr="000F68C1">
                <w:rPr>
                  <w:rStyle w:val="Hyperlink"/>
                  <w:sz w:val="20"/>
                  <w:szCs w:val="20"/>
                </w:rPr>
                <w:t>http://www.smartcampaign.org/storage/documents/avoidance.pdf</w:t>
              </w:r>
            </w:hyperlink>
          </w:p>
          <w:p w:rsidR="00D90B2E" w:rsidRPr="007469A0" w:rsidRDefault="00D90B2E" w:rsidP="00D90B2E">
            <w:pPr>
              <w:pStyle w:val="ListParagraph"/>
              <w:numPr>
                <w:ilvl w:val="0"/>
                <w:numId w:val="3"/>
              </w:numPr>
              <w:spacing w:line="240" w:lineRule="auto"/>
              <w:rPr>
                <w:sz w:val="20"/>
                <w:szCs w:val="20"/>
              </w:rPr>
            </w:pPr>
            <w:r w:rsidRPr="000F68C1">
              <w:rPr>
                <w:sz w:val="20"/>
                <w:szCs w:val="20"/>
              </w:rPr>
              <w:t xml:space="preserve">Survey: </w:t>
            </w:r>
            <w:hyperlink r:id="rId13" w:history="1">
              <w:r w:rsidRPr="000F68C1">
                <w:rPr>
                  <w:rStyle w:val="Hyperlink"/>
                  <w:sz w:val="20"/>
                  <w:szCs w:val="20"/>
                </w:rPr>
                <w:t>http://www.oikocredit.org/socialperformance/en/qa/over-indebtedness/oikocredits-over-indebtedness-report</w:t>
              </w:r>
            </w:hyperlink>
          </w:p>
        </w:tc>
      </w:tr>
    </w:tbl>
    <w:p w:rsidR="00D90B2E" w:rsidRDefault="00D90B2E"/>
    <w:tbl>
      <w:tblPr>
        <w:tblStyle w:val="TableGrid"/>
        <w:tblW w:w="0" w:type="auto"/>
        <w:tblLook w:val="04A0" w:firstRow="1" w:lastRow="0" w:firstColumn="1" w:lastColumn="0" w:noHBand="0" w:noVBand="1"/>
      </w:tblPr>
      <w:tblGrid>
        <w:gridCol w:w="4621"/>
        <w:gridCol w:w="4621"/>
      </w:tblGrid>
      <w:tr w:rsidR="00D90B2E" w:rsidRPr="00605430" w:rsidTr="00FA13F4">
        <w:tc>
          <w:tcPr>
            <w:tcW w:w="924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D90B2E" w:rsidRPr="00605430" w:rsidRDefault="00D90B2E" w:rsidP="00FA13F4">
            <w:pPr>
              <w:rPr>
                <w:b/>
                <w:color w:val="FFFFFF" w:themeColor="background1"/>
                <w:sz w:val="20"/>
                <w:szCs w:val="20"/>
                <w:lang w:val="en-GB"/>
              </w:rPr>
            </w:pPr>
            <w:r w:rsidRPr="00605430">
              <w:rPr>
                <w:b/>
                <w:color w:val="FFFFFF" w:themeColor="background1"/>
                <w:sz w:val="20"/>
                <w:szCs w:val="20"/>
                <w:lang w:val="en-GB"/>
              </w:rPr>
              <w:t>SPM Element</w:t>
            </w:r>
          </w:p>
        </w:tc>
      </w:tr>
      <w:tr w:rsidR="00D90B2E" w:rsidRPr="00605430" w:rsidTr="00FA13F4">
        <w:tc>
          <w:tcPr>
            <w:tcW w:w="92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0B2E" w:rsidRPr="00605430" w:rsidRDefault="00D90B2E" w:rsidP="00FA13F4">
            <w:pPr>
              <w:rPr>
                <w:b/>
                <w:color w:val="FFFFFF" w:themeColor="background1"/>
                <w:sz w:val="56"/>
                <w:szCs w:val="56"/>
                <w:lang w:val="en-GB"/>
              </w:rPr>
            </w:pPr>
            <w:r w:rsidRPr="00605430">
              <w:rPr>
                <w:b/>
                <w:color w:val="FFFFFF" w:themeColor="background1"/>
                <w:sz w:val="56"/>
                <w:szCs w:val="56"/>
                <w:lang w:val="en-GB"/>
              </w:rPr>
              <w:t>Provide information to Credit Reference Bureaus (CRBs)</w:t>
            </w:r>
          </w:p>
          <w:p w:rsidR="00D90B2E" w:rsidRPr="00605430" w:rsidRDefault="00D90B2E" w:rsidP="00FA13F4">
            <w:pPr>
              <w:rPr>
                <w:color w:val="FFFFFF" w:themeColor="background1"/>
                <w:sz w:val="32"/>
                <w:szCs w:val="32"/>
                <w:lang w:val="en-GB"/>
              </w:rPr>
            </w:pPr>
          </w:p>
        </w:tc>
      </w:tr>
      <w:tr w:rsidR="00D90B2E" w:rsidRPr="00605430" w:rsidTr="00FA13F4">
        <w:tc>
          <w:tcPr>
            <w:tcW w:w="4621" w:type="dxa"/>
            <w:tcBorders>
              <w:top w:val="single" w:sz="4" w:space="0" w:color="auto"/>
            </w:tcBorders>
          </w:tcPr>
          <w:p w:rsidR="00D90B2E" w:rsidRPr="00605430" w:rsidRDefault="00D90B2E" w:rsidP="00FA13F4">
            <w:pPr>
              <w:rPr>
                <w:rFonts w:cstheme="minorHAnsi"/>
                <w:i/>
                <w:sz w:val="20"/>
                <w:lang w:val="en-GB"/>
              </w:rPr>
            </w:pPr>
            <w:r w:rsidRPr="00605430">
              <w:rPr>
                <w:rFonts w:cstheme="minorHAnsi"/>
                <w:i/>
                <w:sz w:val="20"/>
                <w:lang w:val="en-GB"/>
              </w:rPr>
              <w:t>What it is:</w:t>
            </w:r>
          </w:p>
          <w:p w:rsidR="00D90B2E" w:rsidRPr="00605430" w:rsidRDefault="00D90B2E" w:rsidP="00FA13F4">
            <w:pPr>
              <w:rPr>
                <w:rFonts w:cstheme="minorHAnsi"/>
                <w:sz w:val="20"/>
                <w:lang w:val="en-GB"/>
              </w:rPr>
            </w:pPr>
          </w:p>
          <w:p w:rsidR="00D90B2E" w:rsidRPr="00605430" w:rsidRDefault="00D90B2E" w:rsidP="00B23933">
            <w:pPr>
              <w:rPr>
                <w:rFonts w:cstheme="minorHAnsi"/>
                <w:sz w:val="20"/>
                <w:lang w:val="en-GB"/>
              </w:rPr>
            </w:pPr>
            <w:r w:rsidRPr="00605430">
              <w:rPr>
                <w:rFonts w:cstheme="minorHAnsi"/>
                <w:sz w:val="20"/>
                <w:shd w:val="clear" w:color="auto" w:fill="FFFFFF"/>
                <w:lang w:val="en-GB"/>
              </w:rPr>
              <w:t xml:space="preserve">In </w:t>
            </w:r>
            <w:proofErr w:type="spellStart"/>
            <w:r w:rsidRPr="00B23933">
              <w:rPr>
                <w:rFonts w:cstheme="minorHAnsi"/>
                <w:sz w:val="20"/>
                <w:szCs w:val="20"/>
                <w:shd w:val="clear" w:color="auto" w:fill="FFFFFF"/>
                <w:lang w:val="en-GB"/>
              </w:rPr>
              <w:t>Accions</w:t>
            </w:r>
            <w:proofErr w:type="spellEnd"/>
            <w:r w:rsidRPr="00B23933">
              <w:rPr>
                <w:rFonts w:cstheme="minorHAnsi"/>
                <w:sz w:val="20"/>
                <w:szCs w:val="20"/>
                <w:shd w:val="clear" w:color="auto" w:fill="FFFFFF"/>
                <w:lang w:val="en-GB"/>
              </w:rPr>
              <w:t xml:space="preserve"> 2011</w:t>
            </w:r>
            <w:r w:rsidRPr="00B23933">
              <w:rPr>
                <w:rStyle w:val="apple-converted-space"/>
                <w:rFonts w:cstheme="minorHAnsi"/>
                <w:sz w:val="20"/>
                <w:szCs w:val="20"/>
                <w:shd w:val="clear" w:color="auto" w:fill="FFFFFF"/>
                <w:lang w:val="en-GB"/>
              </w:rPr>
              <w:t> </w:t>
            </w:r>
            <w:hyperlink r:id="rId14" w:tgtFrame="_blank" w:history="1">
              <w:r w:rsidRPr="00B23933">
                <w:rPr>
                  <w:rStyle w:val="Hyperlink"/>
                  <w:rFonts w:cstheme="minorHAnsi"/>
                  <w:color w:val="auto"/>
                  <w:sz w:val="20"/>
                  <w:szCs w:val="20"/>
                  <w:u w:val="none"/>
                  <w:shd w:val="clear" w:color="auto" w:fill="FFFFFF"/>
                  <w:lang w:val="en-GB"/>
                </w:rPr>
                <w:t>Opportunities and Obstacles to Financial Inclusion</w:t>
              </w:r>
            </w:hyperlink>
            <w:r w:rsidRPr="00B23933">
              <w:rPr>
                <w:rStyle w:val="apple-converted-space"/>
                <w:rFonts w:cstheme="minorHAnsi"/>
                <w:sz w:val="20"/>
                <w:szCs w:val="20"/>
                <w:shd w:val="clear" w:color="auto" w:fill="FFFFFF"/>
                <w:lang w:val="en-GB"/>
              </w:rPr>
              <w:t> </w:t>
            </w:r>
            <w:r w:rsidRPr="00B23933">
              <w:rPr>
                <w:rFonts w:cstheme="minorHAnsi"/>
                <w:sz w:val="20"/>
                <w:szCs w:val="20"/>
                <w:shd w:val="clear" w:color="auto" w:fill="FFFFFF"/>
                <w:lang w:val="en-GB"/>
              </w:rPr>
              <w:t>survey of experts and participants in the microfinance and financial inclusion sectors, credit</w:t>
            </w:r>
            <w:r w:rsidRPr="00B23933">
              <w:rPr>
                <w:rFonts w:cstheme="minorHAnsi"/>
                <w:sz w:val="20"/>
                <w:shd w:val="clear" w:color="auto" w:fill="FFFFFF"/>
                <w:lang w:val="en-GB"/>
              </w:rPr>
              <w:t xml:space="preserve"> </w:t>
            </w:r>
            <w:r w:rsidRPr="00605430">
              <w:rPr>
                <w:rFonts w:cstheme="minorHAnsi"/>
                <w:sz w:val="20"/>
                <w:shd w:val="clear" w:color="auto" w:fill="FFFFFF"/>
                <w:lang w:val="en-GB"/>
              </w:rPr>
              <w:t>bureaus ranked as the number three opportunity and lack of credit bureaus as the number six obstacle. From Africa, to Asia to the Caribbean, the story wasn’t muc</w:t>
            </w:r>
            <w:r w:rsidR="00B23933">
              <w:rPr>
                <w:rFonts w:cstheme="minorHAnsi"/>
                <w:sz w:val="20"/>
                <w:shd w:val="clear" w:color="auto" w:fill="FFFFFF"/>
                <w:lang w:val="en-GB"/>
              </w:rPr>
              <w:t xml:space="preserve">h different; it was generally ranked on </w:t>
            </w:r>
            <w:r w:rsidRPr="00605430">
              <w:rPr>
                <w:rFonts w:cstheme="minorHAnsi"/>
                <w:sz w:val="20"/>
                <w:shd w:val="clear" w:color="auto" w:fill="FFFFFF"/>
                <w:lang w:val="en-GB"/>
              </w:rPr>
              <w:t xml:space="preserve">most top ten </w:t>
            </w:r>
            <w:proofErr w:type="gramStart"/>
            <w:r w:rsidRPr="00605430">
              <w:rPr>
                <w:rFonts w:cstheme="minorHAnsi"/>
                <w:sz w:val="20"/>
                <w:shd w:val="clear" w:color="auto" w:fill="FFFFFF"/>
                <w:lang w:val="en-GB"/>
              </w:rPr>
              <w:t>list</w:t>
            </w:r>
            <w:proofErr w:type="gramEnd"/>
            <w:r w:rsidRPr="00605430">
              <w:rPr>
                <w:rFonts w:cstheme="minorHAnsi"/>
                <w:sz w:val="20"/>
                <w:shd w:val="clear" w:color="auto" w:fill="FFFFFF"/>
                <w:lang w:val="en-GB"/>
              </w:rPr>
              <w:t xml:space="preserve">. </w:t>
            </w:r>
          </w:p>
        </w:tc>
        <w:tc>
          <w:tcPr>
            <w:tcW w:w="4621" w:type="dxa"/>
            <w:tcBorders>
              <w:top w:val="single" w:sz="4" w:space="0" w:color="auto"/>
            </w:tcBorders>
          </w:tcPr>
          <w:p w:rsidR="00D90B2E" w:rsidRPr="00605430" w:rsidRDefault="00D90B2E" w:rsidP="00FA13F4">
            <w:pPr>
              <w:rPr>
                <w:rFonts w:cstheme="minorHAnsi"/>
                <w:i/>
                <w:sz w:val="20"/>
                <w:lang w:val="en-GB"/>
              </w:rPr>
            </w:pPr>
            <w:r w:rsidRPr="00605430">
              <w:rPr>
                <w:rFonts w:cstheme="minorHAnsi"/>
                <w:i/>
                <w:sz w:val="20"/>
                <w:lang w:val="en-GB"/>
              </w:rPr>
              <w:t>Why it is important:</w:t>
            </w:r>
          </w:p>
          <w:p w:rsidR="00D90B2E" w:rsidRPr="00605430" w:rsidRDefault="00D90B2E" w:rsidP="00FA13F4">
            <w:pPr>
              <w:rPr>
                <w:rFonts w:cstheme="minorHAnsi"/>
                <w:sz w:val="20"/>
                <w:shd w:val="clear" w:color="auto" w:fill="FFFFFF"/>
                <w:lang w:val="en-GB"/>
              </w:rPr>
            </w:pPr>
          </w:p>
          <w:p w:rsidR="00D90B2E" w:rsidRPr="00605430" w:rsidRDefault="00D90B2E" w:rsidP="00FA13F4">
            <w:pPr>
              <w:rPr>
                <w:rFonts w:cstheme="minorHAnsi"/>
                <w:sz w:val="20"/>
                <w:shd w:val="clear" w:color="auto" w:fill="FFFFFF"/>
                <w:lang w:val="en-GB"/>
              </w:rPr>
            </w:pPr>
            <w:r w:rsidRPr="00605430">
              <w:rPr>
                <w:rFonts w:cstheme="minorHAnsi"/>
                <w:sz w:val="20"/>
                <w:shd w:val="clear" w:color="auto" w:fill="FFFFFF"/>
                <w:lang w:val="en-GB"/>
              </w:rPr>
              <w:t xml:space="preserve">The general </w:t>
            </w:r>
            <w:proofErr w:type="gramStart"/>
            <w:r w:rsidRPr="00605430">
              <w:rPr>
                <w:rFonts w:cstheme="minorHAnsi"/>
                <w:sz w:val="20"/>
                <w:shd w:val="clear" w:color="auto" w:fill="FFFFFF"/>
                <w:lang w:val="en-GB"/>
              </w:rPr>
              <w:t>consensus is that weak or absent credit bureaus have</w:t>
            </w:r>
            <w:proofErr w:type="gramEnd"/>
            <w:r w:rsidRPr="00605430">
              <w:rPr>
                <w:rFonts w:cstheme="minorHAnsi"/>
                <w:sz w:val="20"/>
                <w:shd w:val="clear" w:color="auto" w:fill="FFFFFF"/>
                <w:lang w:val="en-GB"/>
              </w:rPr>
              <w:t xml:space="preserve"> contributed to the over-indebtedness crises that the microfinance sector experienced in many markets a few years back.</w:t>
            </w:r>
          </w:p>
          <w:p w:rsidR="00D90B2E" w:rsidRPr="00605430" w:rsidRDefault="00D90B2E" w:rsidP="00FA13F4">
            <w:pPr>
              <w:rPr>
                <w:rFonts w:cstheme="minorHAnsi"/>
                <w:sz w:val="20"/>
                <w:shd w:val="clear" w:color="auto" w:fill="FFFFFF"/>
                <w:lang w:val="en-GB"/>
              </w:rPr>
            </w:pPr>
          </w:p>
          <w:p w:rsidR="00D90B2E" w:rsidRPr="00605430" w:rsidRDefault="00D90B2E" w:rsidP="00FA13F4">
            <w:pPr>
              <w:rPr>
                <w:rFonts w:cstheme="minorHAnsi"/>
                <w:b/>
                <w:sz w:val="20"/>
                <w:lang w:val="en-GB"/>
              </w:rPr>
            </w:pPr>
            <w:r w:rsidRPr="00605430">
              <w:rPr>
                <w:rFonts w:cstheme="minorHAnsi"/>
                <w:sz w:val="20"/>
                <w:shd w:val="clear" w:color="auto" w:fill="FFFFFF"/>
                <w:lang w:val="en-GB"/>
              </w:rPr>
              <w:t xml:space="preserve">The CBN wants MFBs to supply </w:t>
            </w:r>
            <w:r w:rsidRPr="00605430">
              <w:rPr>
                <w:rFonts w:cstheme="minorHAnsi"/>
                <w:color w:val="000000"/>
                <w:sz w:val="20"/>
                <w:lang w:val="en-GB"/>
              </w:rPr>
              <w:t>information on all credit clients to licensed CRBs from time to time.</w:t>
            </w:r>
          </w:p>
        </w:tc>
      </w:tr>
      <w:tr w:rsidR="00D90B2E" w:rsidRPr="00605430" w:rsidTr="00FA13F4">
        <w:tc>
          <w:tcPr>
            <w:tcW w:w="9242" w:type="dxa"/>
            <w:gridSpan w:val="2"/>
          </w:tcPr>
          <w:p w:rsidR="00D90B2E" w:rsidRPr="00605430" w:rsidRDefault="00D90B2E" w:rsidP="00FA13F4">
            <w:pPr>
              <w:rPr>
                <w:i/>
                <w:sz w:val="20"/>
                <w:lang w:val="en-GB"/>
              </w:rPr>
            </w:pPr>
            <w:r w:rsidRPr="00605430">
              <w:rPr>
                <w:i/>
                <w:sz w:val="20"/>
                <w:lang w:val="en-GB"/>
              </w:rPr>
              <w:t>How to set it up and implement it:</w:t>
            </w:r>
          </w:p>
          <w:p w:rsidR="00D90B2E" w:rsidRPr="00605430" w:rsidRDefault="00D90B2E" w:rsidP="00FA13F4">
            <w:pPr>
              <w:rPr>
                <w:sz w:val="20"/>
                <w:lang w:val="en-GB"/>
              </w:rPr>
            </w:pPr>
          </w:p>
          <w:p w:rsidR="00D90B2E" w:rsidRPr="00605430" w:rsidRDefault="00D90B2E" w:rsidP="00FA13F4">
            <w:pPr>
              <w:rPr>
                <w:sz w:val="20"/>
                <w:lang w:val="en-GB"/>
              </w:rPr>
            </w:pPr>
            <w:r w:rsidRPr="00605430">
              <w:rPr>
                <w:sz w:val="20"/>
                <w:lang w:val="en-GB"/>
              </w:rPr>
              <w:t>MFBs in Nigeria claim there is a lack of credit bureaus for microfinance in the country. However, the CBN does provide a minimum framework for Microfinance banks, including an instruction to supply information on their credit clients to licensed CRBs ‘from time to time’.</w:t>
            </w:r>
          </w:p>
          <w:p w:rsidR="00D90B2E" w:rsidRPr="00605430" w:rsidRDefault="00D90B2E" w:rsidP="00FA13F4">
            <w:pPr>
              <w:rPr>
                <w:sz w:val="20"/>
                <w:lang w:val="en-GB"/>
              </w:rPr>
            </w:pPr>
          </w:p>
          <w:p w:rsidR="00D90B2E" w:rsidRPr="00605430" w:rsidRDefault="00D90B2E" w:rsidP="00FA13F4">
            <w:pPr>
              <w:rPr>
                <w:sz w:val="20"/>
                <w:lang w:val="en-GB"/>
              </w:rPr>
            </w:pPr>
            <w:r w:rsidRPr="00605430">
              <w:rPr>
                <w:sz w:val="20"/>
                <w:lang w:val="en-GB"/>
              </w:rPr>
              <w:t>At the same time, MFBs are expected to check with a CRB if a prospective client is related with multiple borrowing or bad loans.</w:t>
            </w:r>
          </w:p>
          <w:p w:rsidR="00D90B2E" w:rsidRPr="00605430" w:rsidRDefault="00D90B2E" w:rsidP="00FA13F4">
            <w:pPr>
              <w:rPr>
                <w:sz w:val="20"/>
                <w:lang w:val="en-GB"/>
              </w:rPr>
            </w:pPr>
          </w:p>
          <w:p w:rsidR="00D90B2E" w:rsidRPr="00605430" w:rsidRDefault="00D90B2E" w:rsidP="00FA13F4">
            <w:pPr>
              <w:rPr>
                <w:rFonts w:cstheme="minorHAnsi"/>
                <w:sz w:val="20"/>
                <w:shd w:val="clear" w:color="auto" w:fill="FFFFFF"/>
                <w:lang w:val="en-GB"/>
              </w:rPr>
            </w:pPr>
            <w:r w:rsidRPr="00605430">
              <w:rPr>
                <w:sz w:val="20"/>
                <w:lang w:val="en-GB"/>
              </w:rPr>
              <w:t xml:space="preserve">As a Credit Bureau senior </w:t>
            </w:r>
            <w:r w:rsidRPr="00605430">
              <w:rPr>
                <w:rFonts w:cstheme="minorHAnsi"/>
                <w:sz w:val="20"/>
                <w:lang w:val="en-GB"/>
              </w:rPr>
              <w:t xml:space="preserve">said:  </w:t>
            </w:r>
            <w:r w:rsidRPr="00605430">
              <w:rPr>
                <w:rFonts w:cstheme="minorHAnsi"/>
                <w:sz w:val="20"/>
                <w:shd w:val="clear" w:color="auto" w:fill="FFFFFF"/>
                <w:lang w:val="en-GB"/>
              </w:rPr>
              <w:t>“It is not all about the users of the data offered by the</w:t>
            </w:r>
            <w:r w:rsidRPr="00605430">
              <w:rPr>
                <w:rStyle w:val="apple-converted-space"/>
                <w:rFonts w:cstheme="minorHAnsi"/>
                <w:sz w:val="20"/>
                <w:shd w:val="clear" w:color="auto" w:fill="FFFFFF"/>
                <w:lang w:val="en-GB"/>
              </w:rPr>
              <w:t> </w:t>
            </w:r>
            <w:r w:rsidRPr="00605430">
              <w:rPr>
                <w:rFonts w:cstheme="minorHAnsi"/>
                <w:sz w:val="20"/>
                <w:shd w:val="clear" w:color="auto" w:fill="FFFFFF"/>
                <w:lang w:val="en-GB"/>
              </w:rPr>
              <w:t>credit bureau</w:t>
            </w:r>
            <w:r w:rsidRPr="00605430">
              <w:rPr>
                <w:rStyle w:val="apple-converted-space"/>
                <w:rFonts w:cstheme="minorHAnsi"/>
                <w:sz w:val="20"/>
                <w:shd w:val="clear" w:color="auto" w:fill="FFFFFF"/>
                <w:lang w:val="en-GB"/>
              </w:rPr>
              <w:t> </w:t>
            </w:r>
            <w:r w:rsidRPr="00605430">
              <w:rPr>
                <w:rFonts w:cstheme="minorHAnsi"/>
                <w:sz w:val="20"/>
                <w:shd w:val="clear" w:color="auto" w:fill="FFFFFF"/>
                <w:lang w:val="en-GB"/>
              </w:rPr>
              <w:t xml:space="preserve">companies. Customers too do have a lot to derive from the </w:t>
            </w:r>
            <w:r>
              <w:rPr>
                <w:rFonts w:cstheme="minorHAnsi"/>
                <w:sz w:val="20"/>
                <w:shd w:val="clear" w:color="auto" w:fill="FFFFFF"/>
                <w:lang w:val="en-GB"/>
              </w:rPr>
              <w:t>programme</w:t>
            </w:r>
            <w:r w:rsidRPr="00605430">
              <w:rPr>
                <w:rFonts w:cstheme="minorHAnsi"/>
                <w:sz w:val="20"/>
                <w:shd w:val="clear" w:color="auto" w:fill="FFFFFF"/>
                <w:lang w:val="en-GB"/>
              </w:rPr>
              <w:t xml:space="preserve"> as well. Customers have an opportunity to demonstrate responsible credit behaviour and then enjoy more credit to enable business </w:t>
            </w:r>
            <w:r w:rsidRPr="00605430">
              <w:rPr>
                <w:rFonts w:cstheme="minorHAnsi"/>
                <w:sz w:val="20"/>
                <w:shd w:val="clear" w:color="auto" w:fill="FFFFFF"/>
                <w:lang w:val="en-GB"/>
              </w:rPr>
              <w:lastRenderedPageBreak/>
              <w:t>expansion. It also affords customers the ability to dispute erroneous information on credit reports</w:t>
            </w:r>
            <w:r>
              <w:rPr>
                <w:rFonts w:cstheme="minorHAnsi"/>
                <w:sz w:val="20"/>
                <w:shd w:val="clear" w:color="auto" w:fill="FFFFFF"/>
                <w:lang w:val="en-GB"/>
              </w:rPr>
              <w:t>.</w:t>
            </w:r>
            <w:r w:rsidRPr="00605430">
              <w:rPr>
                <w:rFonts w:cstheme="minorHAnsi"/>
                <w:sz w:val="20"/>
                <w:shd w:val="clear" w:color="auto" w:fill="FFFFFF"/>
                <w:lang w:val="en-GB"/>
              </w:rPr>
              <w:t>” (</w:t>
            </w:r>
            <w:hyperlink r:id="rId15" w:history="1">
              <w:r w:rsidRPr="00605430">
                <w:rPr>
                  <w:rStyle w:val="Hyperlink"/>
                  <w:rFonts w:cstheme="minorHAnsi"/>
                  <w:shd w:val="clear" w:color="auto" w:fill="FFFFFF"/>
                  <w:lang w:val="en-GB"/>
                </w:rPr>
                <w:t>http://microfinanceafrica.net/news/nigeria-credit-bureaus-to-curtail-bank%E2%80%99s-lending-risks/</w:t>
              </w:r>
            </w:hyperlink>
            <w:r w:rsidRPr="00605430">
              <w:rPr>
                <w:rFonts w:cstheme="minorHAnsi"/>
                <w:sz w:val="20"/>
                <w:shd w:val="clear" w:color="auto" w:fill="FFFFFF"/>
                <w:lang w:val="en-GB"/>
              </w:rPr>
              <w:t>)</w:t>
            </w:r>
          </w:p>
          <w:p w:rsidR="00D90B2E" w:rsidRPr="00605430" w:rsidRDefault="00D90B2E" w:rsidP="00FA13F4">
            <w:pPr>
              <w:rPr>
                <w:rFonts w:cstheme="minorHAnsi"/>
                <w:sz w:val="20"/>
                <w:shd w:val="clear" w:color="auto" w:fill="FFFFFF"/>
                <w:lang w:val="en-GB"/>
              </w:rPr>
            </w:pPr>
          </w:p>
          <w:p w:rsidR="00D90B2E" w:rsidRPr="00605430" w:rsidRDefault="00D90B2E" w:rsidP="00FA13F4">
            <w:pPr>
              <w:rPr>
                <w:rFonts w:cstheme="minorHAnsi"/>
                <w:sz w:val="20"/>
                <w:lang w:val="en-GB"/>
              </w:rPr>
            </w:pPr>
            <w:r w:rsidRPr="00605430">
              <w:rPr>
                <w:rFonts w:cstheme="minorHAnsi"/>
                <w:sz w:val="20"/>
                <w:shd w:val="clear" w:color="auto" w:fill="FFFFFF"/>
                <w:lang w:val="en-GB"/>
              </w:rPr>
              <w:t>MFBs have to work actively within the sector as well as with the CBN to improve the information exchange with CRBs in Nigeria.</w:t>
            </w:r>
          </w:p>
          <w:p w:rsidR="00D90B2E" w:rsidRPr="00605430" w:rsidRDefault="00D90B2E" w:rsidP="00FA13F4">
            <w:pPr>
              <w:ind w:left="360"/>
              <w:rPr>
                <w:sz w:val="20"/>
                <w:lang w:val="en-GB"/>
              </w:rPr>
            </w:pPr>
          </w:p>
        </w:tc>
      </w:tr>
      <w:tr w:rsidR="00D90B2E" w:rsidRPr="00605430" w:rsidTr="00FA13F4">
        <w:tc>
          <w:tcPr>
            <w:tcW w:w="9242" w:type="dxa"/>
            <w:gridSpan w:val="2"/>
          </w:tcPr>
          <w:p w:rsidR="00D90B2E" w:rsidRPr="00605430" w:rsidRDefault="00D90B2E" w:rsidP="00FA13F4">
            <w:pPr>
              <w:rPr>
                <w:sz w:val="20"/>
                <w:lang w:val="en-GB"/>
              </w:rPr>
            </w:pPr>
            <w:r w:rsidRPr="00605430">
              <w:rPr>
                <w:sz w:val="20"/>
                <w:lang w:val="en-GB"/>
              </w:rPr>
              <w:lastRenderedPageBreak/>
              <w:t xml:space="preserve">Tips: </w:t>
            </w:r>
          </w:p>
          <w:p w:rsidR="00D90B2E" w:rsidRPr="001D112B" w:rsidRDefault="00D90B2E" w:rsidP="00D90B2E">
            <w:pPr>
              <w:pStyle w:val="ListParagraph"/>
              <w:numPr>
                <w:ilvl w:val="0"/>
                <w:numId w:val="3"/>
              </w:numPr>
              <w:spacing w:line="240" w:lineRule="auto"/>
              <w:rPr>
                <w:sz w:val="20"/>
                <w:szCs w:val="20"/>
              </w:rPr>
            </w:pPr>
            <w:r w:rsidRPr="001D112B">
              <w:rPr>
                <w:sz w:val="20"/>
                <w:szCs w:val="20"/>
              </w:rPr>
              <w:t xml:space="preserve">Report on opportunities and obstacles to financial inclusion </w:t>
            </w:r>
            <w:hyperlink r:id="rId16" w:history="1">
              <w:r w:rsidRPr="001D112B">
                <w:rPr>
                  <w:rStyle w:val="Hyperlink"/>
                  <w:sz w:val="20"/>
                  <w:szCs w:val="20"/>
                </w:rPr>
                <w:t>http://www.centerforfinancialinclusion.org/publications-a-resources/browse-publications/205-opportunities-and-obstacles-to-financial-inclusion</w:t>
              </w:r>
            </w:hyperlink>
          </w:p>
          <w:p w:rsidR="00D90B2E" w:rsidRPr="00605430" w:rsidRDefault="00D90B2E" w:rsidP="00FA13F4">
            <w:pPr>
              <w:ind w:left="360"/>
              <w:rPr>
                <w:sz w:val="20"/>
                <w:lang w:val="en-GB"/>
              </w:rPr>
            </w:pPr>
          </w:p>
        </w:tc>
      </w:tr>
    </w:tbl>
    <w:p w:rsidR="00D90B2E" w:rsidRDefault="00D90B2E"/>
    <w:tbl>
      <w:tblPr>
        <w:tblStyle w:val="TableGrid"/>
        <w:tblW w:w="0" w:type="auto"/>
        <w:tblLook w:val="04A0" w:firstRow="1" w:lastRow="0" w:firstColumn="1" w:lastColumn="0" w:noHBand="0" w:noVBand="1"/>
      </w:tblPr>
      <w:tblGrid>
        <w:gridCol w:w="4621"/>
        <w:gridCol w:w="4621"/>
      </w:tblGrid>
      <w:tr w:rsidR="00D90B2E" w:rsidRPr="00605430" w:rsidTr="00FA13F4">
        <w:tc>
          <w:tcPr>
            <w:tcW w:w="924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D90B2E" w:rsidRPr="00605430" w:rsidRDefault="00D90B2E" w:rsidP="00FA13F4">
            <w:pPr>
              <w:rPr>
                <w:b/>
                <w:sz w:val="20"/>
                <w:lang w:val="en-GB"/>
              </w:rPr>
            </w:pPr>
            <w:r w:rsidRPr="00605430">
              <w:rPr>
                <w:b/>
                <w:sz w:val="20"/>
                <w:lang w:val="en-GB"/>
              </w:rPr>
              <w:t>SPM Element</w:t>
            </w:r>
          </w:p>
        </w:tc>
      </w:tr>
      <w:tr w:rsidR="00D90B2E" w:rsidRPr="00605430" w:rsidTr="00FA13F4">
        <w:tc>
          <w:tcPr>
            <w:tcW w:w="92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0B2E" w:rsidRPr="00605430" w:rsidRDefault="00D90B2E" w:rsidP="00FA13F4">
            <w:pPr>
              <w:rPr>
                <w:b/>
                <w:color w:val="FFFFFF" w:themeColor="background1"/>
                <w:sz w:val="56"/>
                <w:szCs w:val="56"/>
                <w:lang w:val="en-GB"/>
              </w:rPr>
            </w:pPr>
            <w:r w:rsidRPr="00605430">
              <w:rPr>
                <w:b/>
                <w:color w:val="FFFFFF" w:themeColor="background1"/>
                <w:sz w:val="56"/>
                <w:szCs w:val="56"/>
                <w:lang w:val="en-GB"/>
              </w:rPr>
              <w:t>Internal Awareness and Engagement on SPM</w:t>
            </w:r>
          </w:p>
          <w:p w:rsidR="00D90B2E" w:rsidRPr="00605430" w:rsidRDefault="00D90B2E" w:rsidP="00FA13F4">
            <w:pPr>
              <w:rPr>
                <w:color w:val="FFFFFF" w:themeColor="background1"/>
                <w:sz w:val="32"/>
                <w:szCs w:val="32"/>
                <w:lang w:val="en-GB"/>
              </w:rPr>
            </w:pPr>
          </w:p>
        </w:tc>
      </w:tr>
      <w:tr w:rsidR="00D90B2E" w:rsidRPr="00605430" w:rsidTr="00FA13F4">
        <w:tc>
          <w:tcPr>
            <w:tcW w:w="4621" w:type="dxa"/>
            <w:tcBorders>
              <w:top w:val="single" w:sz="4" w:space="0" w:color="auto"/>
            </w:tcBorders>
          </w:tcPr>
          <w:p w:rsidR="00D90B2E" w:rsidRPr="00605430" w:rsidRDefault="00D90B2E" w:rsidP="00FA13F4">
            <w:pPr>
              <w:rPr>
                <w:i/>
                <w:sz w:val="20"/>
                <w:lang w:val="en-GB"/>
              </w:rPr>
            </w:pPr>
            <w:r w:rsidRPr="00605430">
              <w:rPr>
                <w:i/>
                <w:sz w:val="20"/>
                <w:lang w:val="en-GB"/>
              </w:rPr>
              <w:t>What it is:</w:t>
            </w:r>
          </w:p>
          <w:p w:rsidR="00D90B2E" w:rsidRPr="00605430" w:rsidRDefault="00D90B2E" w:rsidP="00FA13F4">
            <w:pPr>
              <w:rPr>
                <w:sz w:val="20"/>
                <w:lang w:val="en-GB"/>
              </w:rPr>
            </w:pPr>
          </w:p>
          <w:p w:rsidR="00D90B2E" w:rsidRPr="00605430" w:rsidRDefault="00D90B2E" w:rsidP="00FA13F4">
            <w:pPr>
              <w:rPr>
                <w:sz w:val="20"/>
                <w:lang w:val="en-GB"/>
              </w:rPr>
            </w:pPr>
            <w:r w:rsidRPr="00605430">
              <w:rPr>
                <w:sz w:val="20"/>
                <w:lang w:val="en-GB"/>
              </w:rPr>
              <w:t>Understanding and buy-in of social performance management at senior, middle and staff level throughout the organisation. This element to a large extend is related to good governance.</w:t>
            </w:r>
          </w:p>
          <w:p w:rsidR="00D90B2E" w:rsidRPr="00605430" w:rsidRDefault="00D90B2E" w:rsidP="00FA13F4">
            <w:pPr>
              <w:rPr>
                <w:sz w:val="20"/>
                <w:lang w:val="en-GB"/>
              </w:rPr>
            </w:pPr>
          </w:p>
          <w:p w:rsidR="00D90B2E" w:rsidRPr="00605430" w:rsidRDefault="00D90B2E" w:rsidP="00FA13F4">
            <w:pPr>
              <w:rPr>
                <w:sz w:val="20"/>
                <w:lang w:val="en-GB"/>
              </w:rPr>
            </w:pPr>
          </w:p>
        </w:tc>
        <w:tc>
          <w:tcPr>
            <w:tcW w:w="4621" w:type="dxa"/>
            <w:tcBorders>
              <w:top w:val="single" w:sz="4" w:space="0" w:color="auto"/>
            </w:tcBorders>
          </w:tcPr>
          <w:p w:rsidR="00D90B2E" w:rsidRPr="00605430" w:rsidRDefault="00D90B2E" w:rsidP="00FA13F4">
            <w:pPr>
              <w:rPr>
                <w:i/>
                <w:sz w:val="20"/>
                <w:lang w:val="en-GB"/>
              </w:rPr>
            </w:pPr>
            <w:r w:rsidRPr="00605430">
              <w:rPr>
                <w:i/>
                <w:sz w:val="20"/>
                <w:lang w:val="en-GB"/>
              </w:rPr>
              <w:t>Why it is important:</w:t>
            </w:r>
          </w:p>
          <w:p w:rsidR="00D90B2E" w:rsidRPr="00605430" w:rsidRDefault="00D90B2E" w:rsidP="00FA13F4">
            <w:pPr>
              <w:rPr>
                <w:sz w:val="20"/>
                <w:lang w:val="en-GB"/>
              </w:rPr>
            </w:pPr>
          </w:p>
          <w:p w:rsidR="00D90B2E" w:rsidRPr="00605430" w:rsidRDefault="00D90B2E" w:rsidP="00FA13F4">
            <w:pPr>
              <w:rPr>
                <w:rFonts w:cstheme="minorHAnsi"/>
                <w:sz w:val="20"/>
                <w:shd w:val="clear" w:color="auto" w:fill="FFFFFF"/>
                <w:lang w:val="en-GB"/>
              </w:rPr>
            </w:pPr>
            <w:r w:rsidRPr="00605430">
              <w:rPr>
                <w:rFonts w:cstheme="minorHAnsi"/>
                <w:sz w:val="20"/>
                <w:shd w:val="clear" w:color="auto" w:fill="FFFFFF"/>
                <w:lang w:val="en-GB"/>
              </w:rPr>
              <w:t>If SPM is taken seriously by the board of an MFB, it is important that senior and middle management, as well as all staff understand the basics of SPM, the benefits of pursuing SPM, and have an understanding of their roles and responsibilities towards achieving the desired outcomes, to which they are committed.</w:t>
            </w:r>
          </w:p>
          <w:p w:rsidR="00D90B2E" w:rsidRPr="00605430" w:rsidRDefault="00D90B2E" w:rsidP="00FA13F4">
            <w:pPr>
              <w:rPr>
                <w:rFonts w:cstheme="minorHAnsi"/>
                <w:sz w:val="20"/>
                <w:lang w:val="en-GB"/>
              </w:rPr>
            </w:pPr>
          </w:p>
        </w:tc>
      </w:tr>
      <w:tr w:rsidR="00D90B2E" w:rsidRPr="00605430" w:rsidTr="00FA13F4">
        <w:tc>
          <w:tcPr>
            <w:tcW w:w="9242" w:type="dxa"/>
            <w:gridSpan w:val="2"/>
          </w:tcPr>
          <w:p w:rsidR="00D90B2E" w:rsidRPr="00605430" w:rsidRDefault="00D90B2E" w:rsidP="00FA13F4">
            <w:pPr>
              <w:rPr>
                <w:i/>
                <w:sz w:val="20"/>
                <w:lang w:val="en-GB"/>
              </w:rPr>
            </w:pPr>
            <w:r w:rsidRPr="00605430">
              <w:rPr>
                <w:i/>
                <w:sz w:val="20"/>
                <w:lang w:val="en-GB"/>
              </w:rPr>
              <w:t>How to set it up and implement it:</w:t>
            </w:r>
          </w:p>
          <w:p w:rsidR="00D90B2E" w:rsidRPr="00605430" w:rsidRDefault="00D90B2E" w:rsidP="00FA13F4">
            <w:pPr>
              <w:rPr>
                <w:sz w:val="20"/>
                <w:lang w:val="en-GB"/>
              </w:rPr>
            </w:pPr>
          </w:p>
          <w:p w:rsidR="00D90B2E" w:rsidRPr="00605430" w:rsidRDefault="00D90B2E" w:rsidP="00FA13F4">
            <w:pPr>
              <w:rPr>
                <w:sz w:val="20"/>
                <w:lang w:val="en-GB"/>
              </w:rPr>
            </w:pPr>
            <w:r w:rsidRPr="00605430">
              <w:rPr>
                <w:sz w:val="20"/>
                <w:lang w:val="en-GB"/>
              </w:rPr>
              <w:t>Most importantly, the Board and senior management together should clearly indicate the importance of social performance management and achieving social outcomes. Senior level should communicate to all employees their commitment and ownership of social performance in addition to financial performance. Without this clear commitment, further engagement of middle management and staff will become very difficult.</w:t>
            </w:r>
          </w:p>
          <w:p w:rsidR="00D90B2E" w:rsidRPr="00605430" w:rsidRDefault="00D90B2E" w:rsidP="00FA13F4">
            <w:pPr>
              <w:spacing w:before="100" w:beforeAutospacing="1" w:after="100" w:afterAutospacing="1" w:line="210" w:lineRule="atLeast"/>
              <w:rPr>
                <w:rFonts w:eastAsia="Times New Roman" w:cstheme="minorHAnsi"/>
                <w:color w:val="333333"/>
                <w:sz w:val="20"/>
                <w:lang w:val="en-GB"/>
              </w:rPr>
            </w:pPr>
            <w:r w:rsidRPr="00605430">
              <w:rPr>
                <w:rFonts w:eastAsia="Times New Roman" w:cstheme="minorHAnsi"/>
                <w:color w:val="333333"/>
                <w:sz w:val="20"/>
                <w:lang w:val="en-GB"/>
              </w:rPr>
              <w:t>There are six key elements of "good social performance governance" for MFIs:</w:t>
            </w:r>
          </w:p>
          <w:p w:rsidR="00D90B2E" w:rsidRPr="00605430" w:rsidRDefault="00D90B2E" w:rsidP="00FA13F4">
            <w:pPr>
              <w:numPr>
                <w:ilvl w:val="0"/>
                <w:numId w:val="6"/>
              </w:numPr>
              <w:spacing w:before="100" w:beforeAutospacing="1" w:after="100" w:afterAutospacing="1" w:line="210" w:lineRule="atLeast"/>
              <w:rPr>
                <w:rFonts w:eastAsia="Times New Roman" w:cstheme="minorHAnsi"/>
                <w:color w:val="333333"/>
                <w:sz w:val="20"/>
                <w:lang w:val="en-GB"/>
              </w:rPr>
            </w:pPr>
            <w:r w:rsidRPr="00605430">
              <w:rPr>
                <w:rFonts w:eastAsia="Times New Roman" w:cstheme="minorHAnsi"/>
                <w:color w:val="333333"/>
                <w:sz w:val="20"/>
                <w:lang w:val="en-GB"/>
              </w:rPr>
              <w:t xml:space="preserve">Strategic vision </w:t>
            </w:r>
            <w:r w:rsidRPr="00605430">
              <w:rPr>
                <w:sz w:val="20"/>
                <w:lang w:val="en-GB"/>
              </w:rPr>
              <w:t>The Board should start by re-emphasizing the MFB’s mission and vision</w:t>
            </w:r>
          </w:p>
          <w:p w:rsidR="00D90B2E" w:rsidRPr="00605430" w:rsidRDefault="00D90B2E" w:rsidP="00FA13F4">
            <w:pPr>
              <w:numPr>
                <w:ilvl w:val="0"/>
                <w:numId w:val="6"/>
              </w:numPr>
              <w:spacing w:before="100" w:beforeAutospacing="1" w:after="100" w:afterAutospacing="1" w:line="210" w:lineRule="atLeast"/>
              <w:rPr>
                <w:rFonts w:eastAsia="Times New Roman" w:cstheme="minorHAnsi"/>
                <w:color w:val="333333"/>
                <w:sz w:val="20"/>
                <w:lang w:val="en-GB"/>
              </w:rPr>
            </w:pPr>
            <w:r w:rsidRPr="00605430">
              <w:rPr>
                <w:rFonts w:eastAsia="Times New Roman" w:cstheme="minorHAnsi"/>
                <w:color w:val="333333"/>
                <w:sz w:val="20"/>
                <w:lang w:val="en-GB"/>
              </w:rPr>
              <w:t>Internal information system – Information on in</w:t>
            </w:r>
            <w:r w:rsidR="00B23933">
              <w:rPr>
                <w:rFonts w:eastAsia="Times New Roman" w:cstheme="minorHAnsi"/>
                <w:color w:val="333333"/>
                <w:sz w:val="20"/>
                <w:lang w:val="en-GB"/>
              </w:rPr>
              <w:t>come, poverty status, assets, etc</w:t>
            </w:r>
            <w:r w:rsidRPr="00605430">
              <w:rPr>
                <w:rFonts w:eastAsia="Times New Roman" w:cstheme="minorHAnsi"/>
                <w:color w:val="333333"/>
                <w:sz w:val="20"/>
                <w:lang w:val="en-GB"/>
              </w:rPr>
              <w:t>. need to be captured in a systematic way, preferably as part of the MIS</w:t>
            </w:r>
          </w:p>
          <w:p w:rsidR="00D90B2E" w:rsidRPr="00605430" w:rsidRDefault="00D90B2E" w:rsidP="00FA13F4">
            <w:pPr>
              <w:numPr>
                <w:ilvl w:val="0"/>
                <w:numId w:val="6"/>
              </w:numPr>
              <w:spacing w:before="100" w:beforeAutospacing="1" w:after="100" w:afterAutospacing="1" w:line="210" w:lineRule="atLeast"/>
              <w:rPr>
                <w:rFonts w:eastAsia="Times New Roman" w:cstheme="minorHAnsi"/>
                <w:color w:val="333333"/>
                <w:sz w:val="20"/>
                <w:lang w:val="en-GB"/>
              </w:rPr>
            </w:pPr>
            <w:r w:rsidRPr="00605430">
              <w:rPr>
                <w:rFonts w:eastAsia="Times New Roman" w:cstheme="minorHAnsi"/>
                <w:color w:val="333333"/>
                <w:sz w:val="20"/>
                <w:lang w:val="en-GB"/>
              </w:rPr>
              <w:t>Participatory decision-making structures – Management should actively engage staff in taking decisions and activities related to achieving social outcomes.</w:t>
            </w:r>
          </w:p>
          <w:p w:rsidR="00D90B2E" w:rsidRPr="00605430" w:rsidRDefault="00D90B2E" w:rsidP="00FA13F4">
            <w:pPr>
              <w:numPr>
                <w:ilvl w:val="0"/>
                <w:numId w:val="6"/>
              </w:numPr>
              <w:spacing w:before="100" w:beforeAutospacing="1" w:after="100" w:afterAutospacing="1" w:line="210" w:lineRule="atLeast"/>
              <w:rPr>
                <w:rFonts w:eastAsia="Times New Roman" w:cstheme="minorHAnsi"/>
                <w:color w:val="333333"/>
                <w:sz w:val="20"/>
                <w:lang w:val="en-GB"/>
              </w:rPr>
            </w:pPr>
            <w:r w:rsidRPr="00605430">
              <w:rPr>
                <w:rFonts w:eastAsia="Times New Roman" w:cstheme="minorHAnsi"/>
                <w:color w:val="333333"/>
                <w:sz w:val="20"/>
                <w:lang w:val="en-GB"/>
              </w:rPr>
              <w:t xml:space="preserve">Training and incentive systems for staff – Aware and committed staff needs training and incentive systems should also be able to capture social performance indicators, next to financial/ quality indicators (e.g. percentage of women clients, client retention, clients out of poverty/ client promotion) </w:t>
            </w:r>
          </w:p>
          <w:p w:rsidR="00D90B2E" w:rsidRPr="00605430" w:rsidRDefault="00D90B2E" w:rsidP="00FA13F4">
            <w:pPr>
              <w:numPr>
                <w:ilvl w:val="0"/>
                <w:numId w:val="6"/>
              </w:numPr>
              <w:spacing w:before="100" w:beforeAutospacing="1" w:after="100" w:afterAutospacing="1" w:line="210" w:lineRule="atLeast"/>
              <w:rPr>
                <w:rFonts w:eastAsia="Times New Roman" w:cstheme="minorHAnsi"/>
                <w:color w:val="333333"/>
                <w:sz w:val="20"/>
                <w:lang w:val="en-GB"/>
              </w:rPr>
            </w:pPr>
            <w:r w:rsidRPr="00605430">
              <w:rPr>
                <w:rFonts w:eastAsia="Times New Roman" w:cstheme="minorHAnsi"/>
                <w:color w:val="333333"/>
                <w:sz w:val="20"/>
                <w:lang w:val="en-GB"/>
              </w:rPr>
              <w:t>External control - e.g. external social audit</w:t>
            </w:r>
          </w:p>
          <w:p w:rsidR="00D90B2E" w:rsidRPr="00605430" w:rsidRDefault="00D90B2E" w:rsidP="00FA13F4">
            <w:pPr>
              <w:numPr>
                <w:ilvl w:val="0"/>
                <w:numId w:val="6"/>
              </w:numPr>
              <w:spacing w:before="100" w:beforeAutospacing="1" w:after="100" w:afterAutospacing="1" w:line="210" w:lineRule="atLeast"/>
              <w:rPr>
                <w:sz w:val="20"/>
                <w:lang w:val="en-GB"/>
              </w:rPr>
            </w:pPr>
            <w:r w:rsidRPr="00605430">
              <w:rPr>
                <w:rFonts w:eastAsia="Times New Roman" w:cstheme="minorHAnsi"/>
                <w:color w:val="333333"/>
                <w:sz w:val="20"/>
                <w:lang w:val="en-GB"/>
              </w:rPr>
              <w:lastRenderedPageBreak/>
              <w:t>Appropriate financial structure – Management should ensure financial sustainability of the MFB while achieving social goals at the same time</w:t>
            </w:r>
          </w:p>
        </w:tc>
      </w:tr>
      <w:tr w:rsidR="00D90B2E" w:rsidRPr="00605430" w:rsidTr="00FA13F4">
        <w:tc>
          <w:tcPr>
            <w:tcW w:w="9242" w:type="dxa"/>
            <w:gridSpan w:val="2"/>
          </w:tcPr>
          <w:p w:rsidR="00D90B2E" w:rsidRPr="00605430" w:rsidRDefault="00D90B2E" w:rsidP="00FA13F4">
            <w:pPr>
              <w:rPr>
                <w:sz w:val="20"/>
                <w:lang w:val="en-GB"/>
              </w:rPr>
            </w:pPr>
            <w:r w:rsidRPr="00605430">
              <w:rPr>
                <w:sz w:val="20"/>
                <w:lang w:val="en-GB"/>
              </w:rPr>
              <w:lastRenderedPageBreak/>
              <w:t xml:space="preserve">Tips: </w:t>
            </w:r>
          </w:p>
          <w:p w:rsidR="00D90B2E" w:rsidRPr="00D90B2E" w:rsidRDefault="00D90B2E" w:rsidP="00D90B2E">
            <w:pPr>
              <w:pStyle w:val="ListParagraph"/>
              <w:numPr>
                <w:ilvl w:val="0"/>
                <w:numId w:val="3"/>
              </w:numPr>
              <w:spacing w:line="240" w:lineRule="auto"/>
              <w:rPr>
                <w:rStyle w:val="Hyperlink"/>
                <w:color w:val="auto"/>
                <w:sz w:val="20"/>
                <w:u w:val="none"/>
              </w:rPr>
            </w:pPr>
            <w:r w:rsidRPr="00605430">
              <w:rPr>
                <w:sz w:val="20"/>
              </w:rPr>
              <w:t>Various toolkits on awareness and e</w:t>
            </w:r>
            <w:r w:rsidRPr="001D112B">
              <w:rPr>
                <w:sz w:val="20"/>
                <w:szCs w:val="20"/>
              </w:rPr>
              <w:t xml:space="preserve">ngagement on </w:t>
            </w:r>
            <w:hyperlink r:id="rId17" w:history="1">
              <w:r w:rsidRPr="001D112B">
                <w:rPr>
                  <w:rStyle w:val="Hyperlink"/>
                  <w:sz w:val="20"/>
                  <w:szCs w:val="20"/>
                </w:rPr>
                <w:t>www.sptf.info</w:t>
              </w:r>
            </w:hyperlink>
          </w:p>
          <w:p w:rsidR="00D90B2E" w:rsidRPr="00605430" w:rsidRDefault="00D90B2E" w:rsidP="000A789F">
            <w:pPr>
              <w:pStyle w:val="ListParagraph"/>
              <w:spacing w:line="240" w:lineRule="auto"/>
              <w:rPr>
                <w:sz w:val="20"/>
              </w:rPr>
            </w:pPr>
          </w:p>
        </w:tc>
      </w:tr>
    </w:tbl>
    <w:p w:rsidR="00D90B2E" w:rsidRDefault="00D90B2E"/>
    <w:tbl>
      <w:tblPr>
        <w:tblStyle w:val="TableGrid"/>
        <w:tblW w:w="0" w:type="auto"/>
        <w:tblLook w:val="04A0" w:firstRow="1" w:lastRow="0" w:firstColumn="1" w:lastColumn="0" w:noHBand="0" w:noVBand="1"/>
      </w:tblPr>
      <w:tblGrid>
        <w:gridCol w:w="4444"/>
        <w:gridCol w:w="54"/>
        <w:gridCol w:w="4387"/>
      </w:tblGrid>
      <w:tr w:rsidR="00D90B2E" w:rsidRPr="00605430" w:rsidTr="00D90B2E">
        <w:tc>
          <w:tcPr>
            <w:tcW w:w="8885"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tcPr>
          <w:p w:rsidR="00D90B2E" w:rsidRPr="00605430" w:rsidRDefault="00D90B2E" w:rsidP="00FA13F4">
            <w:pPr>
              <w:rPr>
                <w:b/>
                <w:color w:val="FFFFFF" w:themeColor="background1"/>
                <w:lang w:val="en-GB"/>
              </w:rPr>
            </w:pPr>
            <w:r w:rsidRPr="00605430">
              <w:rPr>
                <w:b/>
                <w:color w:val="FFFFFF" w:themeColor="background1"/>
                <w:lang w:val="en-GB"/>
              </w:rPr>
              <w:t>SPM Element</w:t>
            </w:r>
          </w:p>
        </w:tc>
      </w:tr>
      <w:tr w:rsidR="00D90B2E" w:rsidRPr="00605430" w:rsidTr="00D90B2E">
        <w:tc>
          <w:tcPr>
            <w:tcW w:w="888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0B2E" w:rsidRPr="00D90B2E" w:rsidRDefault="00D90B2E" w:rsidP="00FA13F4">
            <w:pPr>
              <w:rPr>
                <w:b/>
                <w:color w:val="FFFFFF" w:themeColor="background1"/>
                <w:sz w:val="56"/>
                <w:szCs w:val="56"/>
                <w:lang w:val="en-GB"/>
              </w:rPr>
            </w:pPr>
            <w:r w:rsidRPr="00D90B2E">
              <w:rPr>
                <w:b/>
                <w:color w:val="FFFFFF" w:themeColor="background1"/>
                <w:sz w:val="56"/>
                <w:szCs w:val="56"/>
                <w:lang w:val="en-GB"/>
              </w:rPr>
              <w:t>Monitoring</w:t>
            </w:r>
          </w:p>
          <w:p w:rsidR="00D90B2E" w:rsidRPr="00605430" w:rsidRDefault="00D90B2E" w:rsidP="00FA13F4">
            <w:pPr>
              <w:rPr>
                <w:color w:val="FFFFFF" w:themeColor="background1"/>
                <w:sz w:val="32"/>
                <w:szCs w:val="32"/>
                <w:lang w:val="en-GB"/>
              </w:rPr>
            </w:pPr>
          </w:p>
        </w:tc>
      </w:tr>
      <w:tr w:rsidR="00D90B2E" w:rsidRPr="00605430" w:rsidTr="00FA13F4">
        <w:tc>
          <w:tcPr>
            <w:tcW w:w="4444" w:type="dxa"/>
            <w:tcBorders>
              <w:top w:val="single" w:sz="4" w:space="0" w:color="auto"/>
            </w:tcBorders>
          </w:tcPr>
          <w:p w:rsidR="00D90B2E" w:rsidRPr="00605430" w:rsidRDefault="00D90B2E" w:rsidP="00FA13F4">
            <w:pPr>
              <w:rPr>
                <w:i/>
                <w:sz w:val="20"/>
                <w:szCs w:val="20"/>
                <w:lang w:val="en-GB"/>
              </w:rPr>
            </w:pPr>
            <w:r w:rsidRPr="00605430">
              <w:rPr>
                <w:i/>
                <w:sz w:val="20"/>
                <w:szCs w:val="20"/>
                <w:lang w:val="en-GB"/>
              </w:rPr>
              <w:t>What it is:</w:t>
            </w:r>
          </w:p>
          <w:p w:rsidR="00D90B2E" w:rsidRPr="00605430" w:rsidRDefault="00D90B2E" w:rsidP="00FA13F4">
            <w:pPr>
              <w:rPr>
                <w:i/>
                <w:sz w:val="14"/>
                <w:szCs w:val="20"/>
                <w:lang w:val="en-GB"/>
              </w:rPr>
            </w:pPr>
          </w:p>
          <w:p w:rsidR="00D90B2E" w:rsidRPr="00605430" w:rsidRDefault="00D90B2E" w:rsidP="00FA13F4">
            <w:pPr>
              <w:rPr>
                <w:sz w:val="20"/>
                <w:szCs w:val="20"/>
                <w:lang w:val="en-GB"/>
              </w:rPr>
            </w:pPr>
            <w:r w:rsidRPr="00605430">
              <w:rPr>
                <w:sz w:val="20"/>
                <w:szCs w:val="20"/>
                <w:lang w:val="en-GB"/>
              </w:rPr>
              <w:t xml:space="preserve">Measuring and Evaluating the outcomes of an MFB’s activities (products and services) and the progress towards reaching its objectives.  </w:t>
            </w:r>
          </w:p>
          <w:p w:rsidR="00D90B2E" w:rsidRPr="00605430" w:rsidRDefault="00D90B2E" w:rsidP="00FA13F4">
            <w:pPr>
              <w:rPr>
                <w:sz w:val="20"/>
                <w:szCs w:val="20"/>
                <w:lang w:val="en-GB"/>
              </w:rPr>
            </w:pPr>
          </w:p>
        </w:tc>
        <w:tc>
          <w:tcPr>
            <w:tcW w:w="4441" w:type="dxa"/>
            <w:gridSpan w:val="2"/>
            <w:tcBorders>
              <w:top w:val="single" w:sz="4" w:space="0" w:color="auto"/>
            </w:tcBorders>
          </w:tcPr>
          <w:p w:rsidR="00D90B2E" w:rsidRPr="00605430" w:rsidRDefault="00D90B2E" w:rsidP="00FA13F4">
            <w:pPr>
              <w:rPr>
                <w:rFonts w:cstheme="minorHAnsi"/>
                <w:i/>
                <w:sz w:val="20"/>
                <w:szCs w:val="20"/>
                <w:lang w:val="en-GB"/>
              </w:rPr>
            </w:pPr>
            <w:r w:rsidRPr="00605430">
              <w:rPr>
                <w:rFonts w:cstheme="minorHAnsi"/>
                <w:i/>
                <w:sz w:val="20"/>
                <w:szCs w:val="20"/>
                <w:lang w:val="en-GB"/>
              </w:rPr>
              <w:t>Why it is important:</w:t>
            </w:r>
          </w:p>
          <w:p w:rsidR="00D90B2E" w:rsidRPr="00605430" w:rsidRDefault="00D90B2E" w:rsidP="00FA13F4">
            <w:pPr>
              <w:rPr>
                <w:rFonts w:cstheme="minorHAnsi"/>
                <w:i/>
                <w:sz w:val="16"/>
                <w:szCs w:val="20"/>
                <w:lang w:val="en-GB"/>
              </w:rPr>
            </w:pPr>
          </w:p>
          <w:p w:rsidR="00D90B2E" w:rsidRPr="00605430" w:rsidRDefault="00D90B2E" w:rsidP="00FA13F4">
            <w:pPr>
              <w:rPr>
                <w:rFonts w:cstheme="minorHAnsi"/>
                <w:color w:val="000000"/>
                <w:sz w:val="20"/>
                <w:szCs w:val="20"/>
                <w:lang w:val="en-GB"/>
              </w:rPr>
            </w:pPr>
            <w:r w:rsidRPr="00605430">
              <w:rPr>
                <w:rFonts w:cstheme="minorHAnsi"/>
                <w:color w:val="000000"/>
                <w:sz w:val="20"/>
                <w:szCs w:val="20"/>
                <w:lang w:val="en-GB"/>
              </w:rPr>
              <w:t>Social performance looks at the entire process by which impact is created. It therefore includes analysis of the declared objectives of institutions, the effectiveness of their systems and services in meeting these objectives, related outputs (for example, reaching larger numbers</w:t>
            </w:r>
            <w:r w:rsidRPr="00605430">
              <w:rPr>
                <w:rStyle w:val="apple-converted-space"/>
                <w:rFonts w:cstheme="minorHAnsi"/>
                <w:color w:val="000000"/>
                <w:sz w:val="20"/>
                <w:szCs w:val="20"/>
                <w:lang w:val="en-GB"/>
              </w:rPr>
              <w:t> </w:t>
            </w:r>
            <w:r w:rsidRPr="00605430">
              <w:rPr>
                <w:rFonts w:cstheme="minorHAnsi"/>
                <w:color w:val="000000"/>
                <w:sz w:val="20"/>
                <w:szCs w:val="20"/>
                <w:lang w:val="en-GB"/>
              </w:rPr>
              <w:t>of very poor households), and success in effecting positive changes in the lives of clients.</w:t>
            </w:r>
          </w:p>
          <w:p w:rsidR="00D90B2E" w:rsidRPr="00605430" w:rsidRDefault="00D90B2E" w:rsidP="00FA13F4">
            <w:pPr>
              <w:rPr>
                <w:rFonts w:cstheme="minorHAnsi"/>
                <w:sz w:val="20"/>
                <w:szCs w:val="20"/>
                <w:lang w:val="en-GB"/>
              </w:rPr>
            </w:pPr>
          </w:p>
        </w:tc>
      </w:tr>
      <w:tr w:rsidR="00D90B2E" w:rsidRPr="00605430" w:rsidTr="00FA13F4">
        <w:tc>
          <w:tcPr>
            <w:tcW w:w="8885" w:type="dxa"/>
            <w:gridSpan w:val="3"/>
          </w:tcPr>
          <w:p w:rsidR="00D90B2E" w:rsidRPr="00605430" w:rsidRDefault="00D90B2E" w:rsidP="00FA13F4">
            <w:pPr>
              <w:rPr>
                <w:i/>
                <w:sz w:val="20"/>
                <w:lang w:val="en-GB"/>
              </w:rPr>
            </w:pPr>
            <w:r w:rsidRPr="00605430">
              <w:rPr>
                <w:i/>
                <w:sz w:val="20"/>
                <w:lang w:val="en-GB"/>
              </w:rPr>
              <w:t>How to set it up and implement it:</w:t>
            </w:r>
          </w:p>
          <w:p w:rsidR="00D90B2E" w:rsidRPr="00605430" w:rsidRDefault="00D90B2E" w:rsidP="00FA13F4">
            <w:pPr>
              <w:rPr>
                <w:i/>
                <w:sz w:val="14"/>
                <w:lang w:val="en-GB"/>
              </w:rPr>
            </w:pPr>
          </w:p>
          <w:p w:rsidR="00D90B2E" w:rsidRPr="00605430" w:rsidRDefault="00D90B2E" w:rsidP="00FA13F4">
            <w:pPr>
              <w:rPr>
                <w:sz w:val="20"/>
                <w:lang w:val="en-GB"/>
              </w:rPr>
            </w:pPr>
            <w:r w:rsidRPr="00605430">
              <w:rPr>
                <w:sz w:val="20"/>
                <w:lang w:val="en-GB"/>
              </w:rPr>
              <w:t>Within the microfinance sector, consensus was reached around using the following indicators for monitoring and reporting purposes:</w:t>
            </w:r>
          </w:p>
          <w:p w:rsidR="00D90B2E" w:rsidRPr="00605430" w:rsidRDefault="00D90B2E" w:rsidP="00FA13F4">
            <w:pPr>
              <w:rPr>
                <w:sz w:val="20"/>
                <w:lang w:val="en-GB"/>
              </w:rPr>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45" w:type="dxa"/>
                <w:left w:w="45" w:type="dxa"/>
                <w:bottom w:w="45" w:type="dxa"/>
                <w:right w:w="45" w:type="dxa"/>
              </w:tblCellMar>
              <w:tblLook w:val="04A0" w:firstRow="1" w:lastRow="0" w:firstColumn="1" w:lastColumn="0" w:noHBand="0" w:noVBand="1"/>
            </w:tblPr>
            <w:tblGrid>
              <w:gridCol w:w="2127"/>
              <w:gridCol w:w="6515"/>
            </w:tblGrid>
            <w:tr w:rsidR="00D90B2E" w:rsidRPr="00605430" w:rsidTr="00FA13F4">
              <w:trPr>
                <w:tblCellSpacing w:w="7" w:type="dxa"/>
              </w:trPr>
              <w:tc>
                <w:tcPr>
                  <w:tcW w:w="2106" w:type="dxa"/>
                  <w:shd w:val="clear" w:color="auto" w:fill="FFFFFF"/>
                  <w:hideMark/>
                </w:tcPr>
                <w:p w:rsidR="00D90B2E" w:rsidRPr="00605430" w:rsidRDefault="00D90B2E" w:rsidP="00FA13F4">
                  <w:pPr>
                    <w:spacing w:after="0" w:line="210" w:lineRule="atLeast"/>
                    <w:rPr>
                      <w:rFonts w:ascii="Arial" w:eastAsia="Times New Roman" w:hAnsi="Arial" w:cs="Arial"/>
                      <w:color w:val="333333"/>
                      <w:sz w:val="16"/>
                      <w:szCs w:val="17"/>
                    </w:rPr>
                  </w:pPr>
                  <w:r w:rsidRPr="00605430">
                    <w:rPr>
                      <w:rFonts w:ascii="Arial" w:eastAsia="Times New Roman" w:hAnsi="Arial" w:cs="Arial"/>
                      <w:b/>
                      <w:bCs/>
                      <w:color w:val="333333"/>
                      <w:sz w:val="16"/>
                      <w:szCs w:val="17"/>
                    </w:rPr>
                    <w:t>INDICATOR</w:t>
                  </w:r>
                </w:p>
              </w:tc>
              <w:tc>
                <w:tcPr>
                  <w:tcW w:w="6494" w:type="dxa"/>
                  <w:shd w:val="clear" w:color="auto" w:fill="FFFFFF"/>
                  <w:hideMark/>
                </w:tcPr>
                <w:p w:rsidR="00D90B2E" w:rsidRPr="00605430" w:rsidRDefault="00D90B2E" w:rsidP="00FA13F4">
                  <w:pPr>
                    <w:spacing w:after="0" w:line="210" w:lineRule="atLeast"/>
                    <w:ind w:left="74"/>
                    <w:rPr>
                      <w:rFonts w:ascii="Arial" w:eastAsia="Times New Roman" w:hAnsi="Arial" w:cs="Arial"/>
                      <w:color w:val="333333"/>
                      <w:sz w:val="16"/>
                      <w:szCs w:val="17"/>
                    </w:rPr>
                  </w:pPr>
                  <w:r w:rsidRPr="00605430">
                    <w:rPr>
                      <w:rFonts w:ascii="Arial" w:eastAsia="Times New Roman" w:hAnsi="Arial" w:cs="Arial"/>
                      <w:b/>
                      <w:bCs/>
                      <w:color w:val="333333"/>
                      <w:sz w:val="16"/>
                      <w:szCs w:val="17"/>
                    </w:rPr>
                    <w:t>WHAT DOES THE INDICATOR MEASURE?</w:t>
                  </w:r>
                </w:p>
              </w:tc>
            </w:tr>
            <w:tr w:rsidR="00D90B2E" w:rsidRPr="00605430" w:rsidTr="00FA13F4">
              <w:trPr>
                <w:tblCellSpacing w:w="7" w:type="dxa"/>
              </w:trPr>
              <w:tc>
                <w:tcPr>
                  <w:tcW w:w="2106" w:type="dxa"/>
                  <w:shd w:val="clear" w:color="auto" w:fill="FFFFFF"/>
                  <w:hideMark/>
                </w:tcPr>
                <w:p w:rsidR="00D90B2E" w:rsidRPr="00605430" w:rsidRDefault="00D90B2E" w:rsidP="00FA13F4">
                  <w:pPr>
                    <w:spacing w:after="0" w:line="240" w:lineRule="auto"/>
                    <w:rPr>
                      <w:rFonts w:ascii="Arial" w:eastAsia="Times New Roman" w:hAnsi="Arial" w:cs="Arial"/>
                      <w:color w:val="333333"/>
                      <w:sz w:val="16"/>
                      <w:szCs w:val="17"/>
                    </w:rPr>
                  </w:pPr>
                  <w:r w:rsidRPr="00605430">
                    <w:rPr>
                      <w:rFonts w:ascii="Arial" w:eastAsia="Times New Roman" w:hAnsi="Arial" w:cs="Arial"/>
                      <w:color w:val="333333"/>
                      <w:sz w:val="16"/>
                      <w:szCs w:val="17"/>
                    </w:rPr>
                    <w:t>1. Mission and Social Goals</w:t>
                  </w:r>
                </w:p>
              </w:tc>
              <w:tc>
                <w:tcPr>
                  <w:tcW w:w="6494" w:type="dxa"/>
                  <w:shd w:val="clear" w:color="auto" w:fill="FFFFFF"/>
                  <w:hideMark/>
                </w:tcPr>
                <w:p w:rsidR="00D90B2E" w:rsidRPr="00605430" w:rsidRDefault="00D90B2E" w:rsidP="00FA13F4">
                  <w:pPr>
                    <w:spacing w:after="0" w:line="240" w:lineRule="auto"/>
                    <w:ind w:left="74"/>
                    <w:rPr>
                      <w:rFonts w:ascii="Arial" w:eastAsia="Times New Roman" w:hAnsi="Arial" w:cs="Arial"/>
                      <w:color w:val="333333"/>
                      <w:sz w:val="16"/>
                      <w:szCs w:val="17"/>
                    </w:rPr>
                  </w:pPr>
                  <w:r w:rsidRPr="00605430">
                    <w:rPr>
                      <w:rFonts w:ascii="Arial" w:eastAsia="Times New Roman" w:hAnsi="Arial" w:cs="Arial"/>
                      <w:color w:val="333333"/>
                      <w:sz w:val="16"/>
                      <w:szCs w:val="17"/>
                    </w:rPr>
                    <w:t>The MFIs stated commitment to its social mission, its target market and development objectives.</w:t>
                  </w:r>
                </w:p>
              </w:tc>
            </w:tr>
            <w:tr w:rsidR="00D90B2E" w:rsidRPr="00605430" w:rsidTr="00FA13F4">
              <w:trPr>
                <w:tblCellSpacing w:w="7" w:type="dxa"/>
              </w:trPr>
              <w:tc>
                <w:tcPr>
                  <w:tcW w:w="2106" w:type="dxa"/>
                  <w:shd w:val="clear" w:color="auto" w:fill="FFFFFF"/>
                  <w:hideMark/>
                </w:tcPr>
                <w:p w:rsidR="00D90B2E" w:rsidRPr="00605430" w:rsidRDefault="00D90B2E" w:rsidP="00FA13F4">
                  <w:pPr>
                    <w:spacing w:after="0" w:line="240" w:lineRule="auto"/>
                    <w:rPr>
                      <w:rFonts w:ascii="Arial" w:eastAsia="Times New Roman" w:hAnsi="Arial" w:cs="Arial"/>
                      <w:color w:val="333333"/>
                      <w:sz w:val="16"/>
                      <w:szCs w:val="17"/>
                    </w:rPr>
                  </w:pPr>
                  <w:r w:rsidRPr="00605430">
                    <w:rPr>
                      <w:rFonts w:ascii="Arial" w:eastAsia="Times New Roman" w:hAnsi="Arial" w:cs="Arial"/>
                      <w:color w:val="333333"/>
                      <w:sz w:val="16"/>
                      <w:szCs w:val="17"/>
                    </w:rPr>
                    <w:t>2. Governance</w:t>
                  </w:r>
                </w:p>
              </w:tc>
              <w:tc>
                <w:tcPr>
                  <w:tcW w:w="6494" w:type="dxa"/>
                  <w:shd w:val="clear" w:color="auto" w:fill="FFFFFF"/>
                  <w:hideMark/>
                </w:tcPr>
                <w:p w:rsidR="00D90B2E" w:rsidRPr="00605430" w:rsidRDefault="00D90B2E" w:rsidP="00FA13F4">
                  <w:pPr>
                    <w:spacing w:after="0" w:line="240" w:lineRule="auto"/>
                    <w:ind w:left="74"/>
                    <w:rPr>
                      <w:rFonts w:ascii="Arial" w:eastAsia="Times New Roman" w:hAnsi="Arial" w:cs="Arial"/>
                      <w:color w:val="333333"/>
                      <w:sz w:val="16"/>
                      <w:szCs w:val="17"/>
                    </w:rPr>
                  </w:pPr>
                  <w:r w:rsidRPr="00605430">
                    <w:rPr>
                      <w:rFonts w:ascii="Arial" w:eastAsia="Times New Roman" w:hAnsi="Arial" w:cs="Arial"/>
                      <w:color w:val="333333"/>
                      <w:sz w:val="16"/>
                      <w:szCs w:val="17"/>
                    </w:rPr>
                    <w:t>Whether the members of the Board of Directors' have been trained in social performance management and the presence of a formal Board committee that monitors social performance.</w:t>
                  </w:r>
                </w:p>
              </w:tc>
            </w:tr>
            <w:tr w:rsidR="00D90B2E" w:rsidRPr="00605430" w:rsidTr="00FA13F4">
              <w:trPr>
                <w:tblCellSpacing w:w="7" w:type="dxa"/>
              </w:trPr>
              <w:tc>
                <w:tcPr>
                  <w:tcW w:w="2106" w:type="dxa"/>
                  <w:shd w:val="clear" w:color="auto" w:fill="FFFFFF"/>
                  <w:hideMark/>
                </w:tcPr>
                <w:p w:rsidR="00D90B2E" w:rsidRPr="00605430" w:rsidRDefault="00D90B2E" w:rsidP="00FA13F4">
                  <w:pPr>
                    <w:spacing w:after="0" w:line="240" w:lineRule="auto"/>
                    <w:rPr>
                      <w:rFonts w:ascii="Arial" w:eastAsia="Times New Roman" w:hAnsi="Arial" w:cs="Arial"/>
                      <w:color w:val="333333"/>
                      <w:sz w:val="16"/>
                      <w:szCs w:val="17"/>
                    </w:rPr>
                  </w:pPr>
                  <w:r w:rsidRPr="00605430">
                    <w:rPr>
                      <w:rFonts w:ascii="Arial" w:eastAsia="Times New Roman" w:hAnsi="Arial" w:cs="Arial"/>
                      <w:color w:val="333333"/>
                      <w:sz w:val="16"/>
                      <w:szCs w:val="17"/>
                    </w:rPr>
                    <w:t>3. Range of Products and Services</w:t>
                  </w:r>
                </w:p>
              </w:tc>
              <w:tc>
                <w:tcPr>
                  <w:tcW w:w="6494" w:type="dxa"/>
                  <w:shd w:val="clear" w:color="auto" w:fill="FFFFFF"/>
                  <w:hideMark/>
                </w:tcPr>
                <w:p w:rsidR="00D90B2E" w:rsidRPr="00605430" w:rsidRDefault="00D90B2E" w:rsidP="00FA13F4">
                  <w:pPr>
                    <w:spacing w:after="0" w:line="240" w:lineRule="auto"/>
                    <w:ind w:left="74"/>
                    <w:rPr>
                      <w:rFonts w:ascii="Arial" w:eastAsia="Times New Roman" w:hAnsi="Arial" w:cs="Arial"/>
                      <w:color w:val="333333"/>
                      <w:sz w:val="16"/>
                      <w:szCs w:val="17"/>
                    </w:rPr>
                  </w:pPr>
                  <w:r w:rsidRPr="00605430">
                    <w:rPr>
                      <w:rFonts w:ascii="Arial" w:eastAsia="Times New Roman" w:hAnsi="Arial" w:cs="Arial"/>
                      <w:color w:val="333333"/>
                      <w:sz w:val="16"/>
                      <w:szCs w:val="17"/>
                    </w:rPr>
                    <w:t>Both the financial and non-financial products and services offered by an MFI.</w:t>
                  </w:r>
                </w:p>
              </w:tc>
            </w:tr>
            <w:tr w:rsidR="00D90B2E" w:rsidRPr="00605430" w:rsidTr="00FA13F4">
              <w:trPr>
                <w:tblCellSpacing w:w="7" w:type="dxa"/>
              </w:trPr>
              <w:tc>
                <w:tcPr>
                  <w:tcW w:w="2106" w:type="dxa"/>
                  <w:shd w:val="clear" w:color="auto" w:fill="FFFFFF"/>
                  <w:hideMark/>
                </w:tcPr>
                <w:p w:rsidR="00D90B2E" w:rsidRPr="00605430" w:rsidRDefault="00D90B2E" w:rsidP="00FA13F4">
                  <w:pPr>
                    <w:spacing w:after="0" w:line="240" w:lineRule="auto"/>
                    <w:rPr>
                      <w:rFonts w:ascii="Arial" w:eastAsia="Times New Roman" w:hAnsi="Arial" w:cs="Arial"/>
                      <w:color w:val="333333"/>
                      <w:sz w:val="16"/>
                      <w:szCs w:val="17"/>
                    </w:rPr>
                  </w:pPr>
                  <w:r w:rsidRPr="00605430">
                    <w:rPr>
                      <w:rFonts w:ascii="Arial" w:eastAsia="Times New Roman" w:hAnsi="Arial" w:cs="Arial"/>
                      <w:color w:val="333333"/>
                      <w:sz w:val="16"/>
                      <w:szCs w:val="17"/>
                    </w:rPr>
                    <w:t>4. Client outreach by lending methodologies</w:t>
                  </w:r>
                </w:p>
              </w:tc>
              <w:tc>
                <w:tcPr>
                  <w:tcW w:w="6494" w:type="dxa"/>
                  <w:shd w:val="clear" w:color="auto" w:fill="FFFFFF"/>
                  <w:hideMark/>
                </w:tcPr>
                <w:p w:rsidR="00D90B2E" w:rsidRPr="00605430" w:rsidRDefault="00D90B2E" w:rsidP="00FA13F4">
                  <w:pPr>
                    <w:spacing w:after="0" w:line="240" w:lineRule="auto"/>
                    <w:ind w:left="74"/>
                    <w:rPr>
                      <w:rFonts w:ascii="Arial" w:eastAsia="Times New Roman" w:hAnsi="Arial" w:cs="Arial"/>
                      <w:color w:val="333333"/>
                      <w:sz w:val="16"/>
                      <w:szCs w:val="17"/>
                    </w:rPr>
                  </w:pPr>
                  <w:r w:rsidRPr="00605430">
                    <w:rPr>
                      <w:rFonts w:ascii="Arial" w:eastAsia="Times New Roman" w:hAnsi="Arial" w:cs="Arial"/>
                      <w:color w:val="333333"/>
                      <w:sz w:val="16"/>
                      <w:szCs w:val="17"/>
                    </w:rPr>
                    <w:t>The typology of lending methodology offered by the MFI.</w:t>
                  </w:r>
                </w:p>
              </w:tc>
            </w:tr>
            <w:tr w:rsidR="00D90B2E" w:rsidRPr="00605430" w:rsidTr="00FA13F4">
              <w:trPr>
                <w:tblCellSpacing w:w="7" w:type="dxa"/>
              </w:trPr>
              <w:tc>
                <w:tcPr>
                  <w:tcW w:w="2106" w:type="dxa"/>
                  <w:shd w:val="clear" w:color="auto" w:fill="FFFFFF"/>
                  <w:hideMark/>
                </w:tcPr>
                <w:p w:rsidR="00D90B2E" w:rsidRPr="00605430" w:rsidRDefault="00D90B2E" w:rsidP="00FA13F4">
                  <w:pPr>
                    <w:spacing w:after="0" w:line="240" w:lineRule="auto"/>
                    <w:rPr>
                      <w:rFonts w:ascii="Arial" w:eastAsia="Times New Roman" w:hAnsi="Arial" w:cs="Arial"/>
                      <w:color w:val="333333"/>
                      <w:sz w:val="16"/>
                      <w:szCs w:val="17"/>
                    </w:rPr>
                  </w:pPr>
                  <w:r w:rsidRPr="00605430">
                    <w:rPr>
                      <w:rFonts w:ascii="Arial" w:eastAsia="Times New Roman" w:hAnsi="Arial" w:cs="Arial"/>
                      <w:color w:val="333333"/>
                      <w:sz w:val="16"/>
                      <w:szCs w:val="17"/>
                    </w:rPr>
                    <w:t>5. Client retention</w:t>
                  </w:r>
                </w:p>
              </w:tc>
              <w:tc>
                <w:tcPr>
                  <w:tcW w:w="6494" w:type="dxa"/>
                  <w:shd w:val="clear" w:color="auto" w:fill="FFFFFF"/>
                  <w:hideMark/>
                </w:tcPr>
                <w:p w:rsidR="00D90B2E" w:rsidRPr="00605430" w:rsidRDefault="00D90B2E" w:rsidP="00FA13F4">
                  <w:pPr>
                    <w:spacing w:after="0" w:line="240" w:lineRule="auto"/>
                    <w:ind w:left="74"/>
                    <w:rPr>
                      <w:rFonts w:ascii="Arial" w:eastAsia="Times New Roman" w:hAnsi="Arial" w:cs="Arial"/>
                      <w:color w:val="333333"/>
                      <w:sz w:val="16"/>
                      <w:szCs w:val="17"/>
                    </w:rPr>
                  </w:pPr>
                  <w:r w:rsidRPr="00605430">
                    <w:rPr>
                      <w:rFonts w:ascii="Arial" w:eastAsia="Times New Roman" w:hAnsi="Arial" w:cs="Arial"/>
                      <w:color w:val="333333"/>
                      <w:sz w:val="16"/>
                      <w:szCs w:val="17"/>
                    </w:rPr>
                    <w:t>The client retention rate of an MFI.</w:t>
                  </w:r>
                </w:p>
              </w:tc>
            </w:tr>
            <w:tr w:rsidR="00D90B2E" w:rsidRPr="00605430" w:rsidTr="00FA13F4">
              <w:trPr>
                <w:tblCellSpacing w:w="7" w:type="dxa"/>
              </w:trPr>
              <w:tc>
                <w:tcPr>
                  <w:tcW w:w="2106" w:type="dxa"/>
                  <w:shd w:val="clear" w:color="auto" w:fill="FFFFFF"/>
                  <w:hideMark/>
                </w:tcPr>
                <w:p w:rsidR="00D90B2E" w:rsidRPr="00605430" w:rsidRDefault="00D90B2E" w:rsidP="00FA13F4">
                  <w:pPr>
                    <w:spacing w:after="0" w:line="240" w:lineRule="auto"/>
                    <w:rPr>
                      <w:rFonts w:ascii="Arial" w:eastAsia="Times New Roman" w:hAnsi="Arial" w:cs="Arial"/>
                      <w:color w:val="333333"/>
                      <w:sz w:val="16"/>
                      <w:szCs w:val="17"/>
                    </w:rPr>
                  </w:pPr>
                  <w:r w:rsidRPr="00605430">
                    <w:rPr>
                      <w:rFonts w:ascii="Arial" w:eastAsia="Times New Roman" w:hAnsi="Arial" w:cs="Arial"/>
                      <w:color w:val="333333"/>
                      <w:sz w:val="16"/>
                      <w:szCs w:val="17"/>
                    </w:rPr>
                    <w:t>6. Social Responsibility to Clients</w:t>
                  </w:r>
                </w:p>
              </w:tc>
              <w:tc>
                <w:tcPr>
                  <w:tcW w:w="6494" w:type="dxa"/>
                  <w:shd w:val="clear" w:color="auto" w:fill="FFFFFF"/>
                  <w:hideMark/>
                </w:tcPr>
                <w:p w:rsidR="00D90B2E" w:rsidRPr="00605430" w:rsidRDefault="00D90B2E" w:rsidP="00FA13F4">
                  <w:pPr>
                    <w:spacing w:after="0" w:line="240" w:lineRule="auto"/>
                    <w:ind w:left="74"/>
                    <w:rPr>
                      <w:rFonts w:ascii="Arial" w:eastAsia="Times New Roman" w:hAnsi="Arial" w:cs="Arial"/>
                      <w:color w:val="333333"/>
                      <w:sz w:val="16"/>
                      <w:szCs w:val="17"/>
                    </w:rPr>
                  </w:pPr>
                  <w:r w:rsidRPr="00605430">
                    <w:rPr>
                      <w:rFonts w:ascii="Arial" w:eastAsia="Times New Roman" w:hAnsi="Arial" w:cs="Arial"/>
                      <w:color w:val="333333"/>
                      <w:sz w:val="16"/>
                      <w:szCs w:val="17"/>
                    </w:rPr>
                    <w:t>The 6 principles of client protection of The Smart Campaign applied by the MFI:</w:t>
                  </w:r>
                  <w:r>
                    <w:rPr>
                      <w:rFonts w:ascii="Arial" w:eastAsia="Times New Roman" w:hAnsi="Arial" w:cs="Arial"/>
                      <w:color w:val="333333"/>
                      <w:sz w:val="16"/>
                      <w:szCs w:val="17"/>
                    </w:rPr>
                    <w:t xml:space="preserve"> </w:t>
                  </w:r>
                  <w:r w:rsidRPr="00605430">
                    <w:rPr>
                      <w:rFonts w:ascii="Arial" w:eastAsia="Times New Roman" w:hAnsi="Arial" w:cs="Arial"/>
                      <w:color w:val="333333"/>
                      <w:sz w:val="16"/>
                      <w:szCs w:val="17"/>
                    </w:rPr>
                    <w:t>1</w:t>
                  </w:r>
                  <w:proofErr w:type="gramStart"/>
                  <w:r w:rsidRPr="00605430">
                    <w:rPr>
                      <w:rFonts w:ascii="Arial" w:eastAsia="Times New Roman" w:hAnsi="Arial" w:cs="Arial"/>
                      <w:color w:val="333333"/>
                      <w:sz w:val="16"/>
                      <w:szCs w:val="17"/>
                    </w:rPr>
                    <w:t>)Avoidance</w:t>
                  </w:r>
                  <w:proofErr w:type="gramEnd"/>
                  <w:r w:rsidRPr="00605430">
                    <w:rPr>
                      <w:rFonts w:ascii="Arial" w:eastAsia="Times New Roman" w:hAnsi="Arial" w:cs="Arial"/>
                      <w:color w:val="333333"/>
                      <w:sz w:val="16"/>
                      <w:szCs w:val="17"/>
                    </w:rPr>
                    <w:t xml:space="preserve"> of Over-Indebtedness; 2)Transparent and Responsible Pricing; 3)Appropriate Collections Practices; 4)Ethical Staff Behaviour; 5)Mechanisms for Redress of Grievances; 6)Privacy of Client Data.</w:t>
                  </w:r>
                </w:p>
              </w:tc>
            </w:tr>
            <w:tr w:rsidR="00D90B2E" w:rsidRPr="00605430" w:rsidTr="00FA13F4">
              <w:trPr>
                <w:tblCellSpacing w:w="7" w:type="dxa"/>
              </w:trPr>
              <w:tc>
                <w:tcPr>
                  <w:tcW w:w="2106" w:type="dxa"/>
                  <w:shd w:val="clear" w:color="auto" w:fill="FFFFFF"/>
                  <w:hideMark/>
                </w:tcPr>
                <w:p w:rsidR="00D90B2E" w:rsidRPr="00605430" w:rsidRDefault="00D90B2E" w:rsidP="00FA13F4">
                  <w:pPr>
                    <w:spacing w:after="0" w:line="240" w:lineRule="auto"/>
                    <w:rPr>
                      <w:rFonts w:ascii="Arial" w:eastAsia="Times New Roman" w:hAnsi="Arial" w:cs="Arial"/>
                      <w:color w:val="333333"/>
                      <w:sz w:val="16"/>
                      <w:szCs w:val="17"/>
                    </w:rPr>
                  </w:pPr>
                  <w:r w:rsidRPr="00605430">
                    <w:rPr>
                      <w:rFonts w:ascii="Arial" w:eastAsia="Times New Roman" w:hAnsi="Arial" w:cs="Arial"/>
                      <w:color w:val="333333"/>
                      <w:sz w:val="16"/>
                      <w:szCs w:val="17"/>
                    </w:rPr>
                    <w:t>7. Transparency of Costs of Services to Clients</w:t>
                  </w:r>
                </w:p>
              </w:tc>
              <w:tc>
                <w:tcPr>
                  <w:tcW w:w="6494" w:type="dxa"/>
                  <w:shd w:val="clear" w:color="auto" w:fill="FFFFFF"/>
                  <w:hideMark/>
                </w:tcPr>
                <w:p w:rsidR="00D90B2E" w:rsidRPr="00605430" w:rsidRDefault="00D90B2E" w:rsidP="00FA13F4">
                  <w:pPr>
                    <w:spacing w:after="0" w:line="240" w:lineRule="auto"/>
                    <w:ind w:left="74"/>
                    <w:rPr>
                      <w:rFonts w:ascii="Arial" w:eastAsia="Times New Roman" w:hAnsi="Arial" w:cs="Arial"/>
                      <w:color w:val="333333"/>
                      <w:sz w:val="16"/>
                      <w:szCs w:val="17"/>
                    </w:rPr>
                  </w:pPr>
                  <w:r w:rsidRPr="00605430">
                    <w:rPr>
                      <w:rFonts w:ascii="Arial" w:eastAsia="Times New Roman" w:hAnsi="Arial" w:cs="Arial"/>
                      <w:color w:val="333333"/>
                      <w:sz w:val="16"/>
                      <w:szCs w:val="17"/>
                    </w:rPr>
                    <w:t>How the institution states the interest rate.</w:t>
                  </w:r>
                </w:p>
              </w:tc>
            </w:tr>
            <w:tr w:rsidR="00D90B2E" w:rsidRPr="00605430" w:rsidTr="00FA13F4">
              <w:trPr>
                <w:tblCellSpacing w:w="7" w:type="dxa"/>
              </w:trPr>
              <w:tc>
                <w:tcPr>
                  <w:tcW w:w="2106" w:type="dxa"/>
                  <w:shd w:val="clear" w:color="auto" w:fill="FFFFFF"/>
                  <w:hideMark/>
                </w:tcPr>
                <w:p w:rsidR="00D90B2E" w:rsidRPr="00605430" w:rsidRDefault="00D90B2E" w:rsidP="00FA13F4">
                  <w:pPr>
                    <w:spacing w:after="0" w:line="240" w:lineRule="auto"/>
                    <w:rPr>
                      <w:rFonts w:ascii="Arial" w:eastAsia="Times New Roman" w:hAnsi="Arial" w:cs="Arial"/>
                      <w:color w:val="333333"/>
                      <w:sz w:val="16"/>
                      <w:szCs w:val="17"/>
                    </w:rPr>
                  </w:pPr>
                  <w:r w:rsidRPr="00605430">
                    <w:rPr>
                      <w:rFonts w:ascii="Arial" w:eastAsia="Times New Roman" w:hAnsi="Arial" w:cs="Arial"/>
                      <w:color w:val="333333"/>
                      <w:sz w:val="16"/>
                      <w:szCs w:val="17"/>
                    </w:rPr>
                    <w:t>8. Human Resources and Staff Incentives</w:t>
                  </w:r>
                </w:p>
              </w:tc>
              <w:tc>
                <w:tcPr>
                  <w:tcW w:w="6494" w:type="dxa"/>
                  <w:shd w:val="clear" w:color="auto" w:fill="FFFFFF"/>
                  <w:hideMark/>
                </w:tcPr>
                <w:p w:rsidR="00D90B2E" w:rsidRPr="00605430" w:rsidRDefault="00D90B2E" w:rsidP="00FA13F4">
                  <w:pPr>
                    <w:spacing w:after="0" w:line="240" w:lineRule="auto"/>
                    <w:ind w:left="74"/>
                    <w:rPr>
                      <w:rFonts w:ascii="Arial" w:eastAsia="Times New Roman" w:hAnsi="Arial" w:cs="Arial"/>
                      <w:color w:val="333333"/>
                      <w:sz w:val="16"/>
                      <w:szCs w:val="17"/>
                    </w:rPr>
                  </w:pPr>
                  <w:r w:rsidRPr="00605430">
                    <w:rPr>
                      <w:rFonts w:ascii="Arial" w:eastAsia="Times New Roman" w:hAnsi="Arial" w:cs="Arial"/>
                      <w:color w:val="333333"/>
                      <w:sz w:val="16"/>
                      <w:szCs w:val="17"/>
                    </w:rPr>
                    <w:t>The MFI's policy regarding social responsibility to staff, such as: human resource policies in place, board and staff composition, staff turnover rate and staff incentives linked to social performance goals.</w:t>
                  </w:r>
                </w:p>
              </w:tc>
            </w:tr>
            <w:tr w:rsidR="00D90B2E" w:rsidRPr="00605430" w:rsidTr="00FA13F4">
              <w:trPr>
                <w:tblCellSpacing w:w="7" w:type="dxa"/>
              </w:trPr>
              <w:tc>
                <w:tcPr>
                  <w:tcW w:w="2106" w:type="dxa"/>
                  <w:shd w:val="clear" w:color="auto" w:fill="FFFFFF"/>
                  <w:hideMark/>
                </w:tcPr>
                <w:p w:rsidR="00D90B2E" w:rsidRPr="00605430" w:rsidRDefault="00D90B2E" w:rsidP="00FA13F4">
                  <w:pPr>
                    <w:spacing w:after="0" w:line="240" w:lineRule="auto"/>
                    <w:rPr>
                      <w:rFonts w:ascii="Arial" w:eastAsia="Times New Roman" w:hAnsi="Arial" w:cs="Arial"/>
                      <w:color w:val="333333"/>
                      <w:sz w:val="16"/>
                      <w:szCs w:val="17"/>
                    </w:rPr>
                  </w:pPr>
                  <w:r w:rsidRPr="00605430">
                    <w:rPr>
                      <w:rFonts w:ascii="Arial" w:eastAsia="Times New Roman" w:hAnsi="Arial" w:cs="Arial"/>
                      <w:color w:val="333333"/>
                      <w:sz w:val="16"/>
                      <w:szCs w:val="17"/>
                    </w:rPr>
                    <w:t>9. Employment Creation and Enterprises Financed</w:t>
                  </w:r>
                </w:p>
              </w:tc>
              <w:tc>
                <w:tcPr>
                  <w:tcW w:w="6494" w:type="dxa"/>
                  <w:shd w:val="clear" w:color="auto" w:fill="FFFFFF"/>
                  <w:hideMark/>
                </w:tcPr>
                <w:p w:rsidR="00D90B2E" w:rsidRPr="00605430" w:rsidRDefault="00D90B2E" w:rsidP="00FA13F4">
                  <w:pPr>
                    <w:spacing w:after="0" w:line="240" w:lineRule="auto"/>
                    <w:ind w:left="74"/>
                    <w:rPr>
                      <w:rFonts w:ascii="Arial" w:eastAsia="Times New Roman" w:hAnsi="Arial" w:cs="Arial"/>
                      <w:color w:val="333333"/>
                      <w:sz w:val="16"/>
                      <w:szCs w:val="17"/>
                    </w:rPr>
                  </w:pPr>
                  <w:r w:rsidRPr="00605430">
                    <w:rPr>
                      <w:rFonts w:ascii="Arial" w:eastAsia="Times New Roman" w:hAnsi="Arial" w:cs="Arial"/>
                      <w:color w:val="333333"/>
                      <w:sz w:val="16"/>
                      <w:szCs w:val="17"/>
                    </w:rPr>
                    <w:t>The number of enterprises financed by the MFI and employment generation opportunities created by the enterprises financed.</w:t>
                  </w:r>
                </w:p>
              </w:tc>
            </w:tr>
            <w:tr w:rsidR="00D90B2E" w:rsidRPr="00605430" w:rsidTr="00FA13F4">
              <w:trPr>
                <w:tblCellSpacing w:w="7" w:type="dxa"/>
              </w:trPr>
              <w:tc>
                <w:tcPr>
                  <w:tcW w:w="2106" w:type="dxa"/>
                  <w:shd w:val="clear" w:color="auto" w:fill="FFFFFF"/>
                  <w:hideMark/>
                </w:tcPr>
                <w:p w:rsidR="00D90B2E" w:rsidRPr="00605430" w:rsidRDefault="00D90B2E" w:rsidP="00FA13F4">
                  <w:pPr>
                    <w:spacing w:after="0" w:line="240" w:lineRule="auto"/>
                    <w:rPr>
                      <w:rFonts w:ascii="Arial" w:eastAsia="Times New Roman" w:hAnsi="Arial" w:cs="Arial"/>
                      <w:color w:val="333333"/>
                      <w:sz w:val="16"/>
                      <w:szCs w:val="17"/>
                    </w:rPr>
                  </w:pPr>
                  <w:r w:rsidRPr="00605430">
                    <w:rPr>
                      <w:rFonts w:ascii="Arial" w:eastAsia="Times New Roman" w:hAnsi="Arial" w:cs="Arial"/>
                      <w:color w:val="333333"/>
                      <w:sz w:val="16"/>
                      <w:szCs w:val="17"/>
                    </w:rPr>
                    <w:t xml:space="preserve">10. Social Responsibility to </w:t>
                  </w:r>
                  <w:r w:rsidRPr="00605430">
                    <w:rPr>
                      <w:rFonts w:ascii="Arial" w:eastAsia="Times New Roman" w:hAnsi="Arial" w:cs="Arial"/>
                      <w:color w:val="333333"/>
                      <w:sz w:val="16"/>
                      <w:szCs w:val="17"/>
                    </w:rPr>
                    <w:lastRenderedPageBreak/>
                    <w:t>the Environment</w:t>
                  </w:r>
                </w:p>
              </w:tc>
              <w:tc>
                <w:tcPr>
                  <w:tcW w:w="6494" w:type="dxa"/>
                  <w:shd w:val="clear" w:color="auto" w:fill="FFFFFF"/>
                  <w:hideMark/>
                </w:tcPr>
                <w:p w:rsidR="00D90B2E" w:rsidRPr="00605430" w:rsidRDefault="00D90B2E" w:rsidP="00FA13F4">
                  <w:pPr>
                    <w:spacing w:after="0" w:line="240" w:lineRule="auto"/>
                    <w:ind w:left="74"/>
                    <w:rPr>
                      <w:rFonts w:ascii="Arial" w:eastAsia="Times New Roman" w:hAnsi="Arial" w:cs="Arial"/>
                      <w:color w:val="333333"/>
                      <w:sz w:val="16"/>
                      <w:szCs w:val="17"/>
                    </w:rPr>
                  </w:pPr>
                  <w:r w:rsidRPr="00605430">
                    <w:rPr>
                      <w:rFonts w:ascii="Arial" w:eastAsia="Times New Roman" w:hAnsi="Arial" w:cs="Arial"/>
                      <w:color w:val="333333"/>
                      <w:sz w:val="16"/>
                      <w:szCs w:val="17"/>
                    </w:rPr>
                    <w:lastRenderedPageBreak/>
                    <w:t xml:space="preserve">Whether the MFI has policies and initiatives in place to mitigate the environmental impact </w:t>
                  </w:r>
                  <w:r w:rsidRPr="00605430">
                    <w:rPr>
                      <w:rFonts w:ascii="Arial" w:eastAsia="Times New Roman" w:hAnsi="Arial" w:cs="Arial"/>
                      <w:color w:val="333333"/>
                      <w:sz w:val="16"/>
                      <w:szCs w:val="17"/>
                    </w:rPr>
                    <w:lastRenderedPageBreak/>
                    <w:t>of financed enterprises.</w:t>
                  </w:r>
                </w:p>
              </w:tc>
            </w:tr>
            <w:tr w:rsidR="00D90B2E" w:rsidRPr="00605430" w:rsidTr="00FA13F4">
              <w:trPr>
                <w:tblCellSpacing w:w="7" w:type="dxa"/>
              </w:trPr>
              <w:tc>
                <w:tcPr>
                  <w:tcW w:w="2106" w:type="dxa"/>
                  <w:shd w:val="clear" w:color="auto" w:fill="FFFFFF"/>
                  <w:hideMark/>
                </w:tcPr>
                <w:p w:rsidR="00D90B2E" w:rsidRPr="00605430" w:rsidRDefault="00D90B2E" w:rsidP="00FA13F4">
                  <w:pPr>
                    <w:spacing w:after="0" w:line="240" w:lineRule="auto"/>
                    <w:rPr>
                      <w:rFonts w:ascii="Arial" w:eastAsia="Times New Roman" w:hAnsi="Arial" w:cs="Arial"/>
                      <w:color w:val="333333"/>
                      <w:sz w:val="16"/>
                      <w:szCs w:val="17"/>
                    </w:rPr>
                  </w:pPr>
                  <w:r w:rsidRPr="00605430">
                    <w:rPr>
                      <w:rFonts w:ascii="Arial" w:eastAsia="Times New Roman" w:hAnsi="Arial" w:cs="Arial"/>
                      <w:color w:val="333333"/>
                      <w:sz w:val="16"/>
                      <w:szCs w:val="17"/>
                    </w:rPr>
                    <w:lastRenderedPageBreak/>
                    <w:t>11. Poverty Outreach</w:t>
                  </w:r>
                </w:p>
              </w:tc>
              <w:tc>
                <w:tcPr>
                  <w:tcW w:w="6494" w:type="dxa"/>
                  <w:shd w:val="clear" w:color="auto" w:fill="FFFFFF"/>
                  <w:hideMark/>
                </w:tcPr>
                <w:p w:rsidR="00D90B2E" w:rsidRPr="00605430" w:rsidRDefault="00D90B2E" w:rsidP="00FA13F4">
                  <w:pPr>
                    <w:spacing w:after="0" w:line="240" w:lineRule="auto"/>
                    <w:ind w:left="74"/>
                    <w:rPr>
                      <w:rFonts w:ascii="Arial" w:eastAsia="Times New Roman" w:hAnsi="Arial" w:cs="Arial"/>
                      <w:color w:val="333333"/>
                      <w:sz w:val="16"/>
                      <w:szCs w:val="17"/>
                    </w:rPr>
                  </w:pPr>
                  <w:r w:rsidRPr="00605430">
                    <w:rPr>
                      <w:rFonts w:ascii="Arial" w:eastAsia="Times New Roman" w:hAnsi="Arial" w:cs="Arial"/>
                      <w:color w:val="333333"/>
                      <w:sz w:val="16"/>
                      <w:szCs w:val="17"/>
                    </w:rPr>
                    <w:t>Poverty levels of clients at entry and their move out of poverty over time</w:t>
                  </w:r>
                </w:p>
              </w:tc>
            </w:tr>
          </w:tbl>
          <w:p w:rsidR="00D90B2E" w:rsidRPr="00605430" w:rsidRDefault="00D90B2E" w:rsidP="00FA13F4">
            <w:pPr>
              <w:rPr>
                <w:sz w:val="18"/>
                <w:szCs w:val="20"/>
                <w:lang w:val="en-GB"/>
              </w:rPr>
            </w:pPr>
          </w:p>
          <w:p w:rsidR="00D90B2E" w:rsidRDefault="00D90B2E" w:rsidP="00FA13F4">
            <w:pPr>
              <w:rPr>
                <w:sz w:val="20"/>
                <w:szCs w:val="20"/>
                <w:lang w:val="en-GB"/>
              </w:rPr>
            </w:pPr>
            <w:r w:rsidRPr="00605430">
              <w:rPr>
                <w:sz w:val="20"/>
                <w:szCs w:val="20"/>
                <w:lang w:val="en-GB"/>
              </w:rPr>
              <w:t xml:space="preserve">These indicators are used by most larger Microfinance Institutions globally, and reported to the </w:t>
            </w:r>
            <w:proofErr w:type="spellStart"/>
            <w:r w:rsidRPr="00605430">
              <w:rPr>
                <w:sz w:val="20"/>
                <w:szCs w:val="20"/>
                <w:lang w:val="en-GB"/>
              </w:rPr>
              <w:t>MixMarket</w:t>
            </w:r>
            <w:proofErr w:type="spellEnd"/>
          </w:p>
          <w:p w:rsidR="00D90B2E" w:rsidRDefault="00D90B2E" w:rsidP="00FA13F4">
            <w:pPr>
              <w:rPr>
                <w:sz w:val="20"/>
                <w:szCs w:val="20"/>
                <w:lang w:val="en-GB"/>
              </w:rPr>
            </w:pPr>
          </w:p>
          <w:p w:rsidR="00D90B2E" w:rsidRPr="001D19F0" w:rsidRDefault="00D90B2E" w:rsidP="00D90B2E">
            <w:pPr>
              <w:rPr>
                <w:sz w:val="20"/>
                <w:szCs w:val="20"/>
                <w:lang w:val="en-CA"/>
              </w:rPr>
            </w:pPr>
            <w:r>
              <w:rPr>
                <w:sz w:val="20"/>
                <w:szCs w:val="20"/>
                <w:lang w:val="en-CA"/>
              </w:rPr>
              <w:t xml:space="preserve">You should be sure to use both quantitative and qualitative </w:t>
            </w:r>
            <w:r w:rsidRPr="001D19F0">
              <w:rPr>
                <w:sz w:val="20"/>
                <w:szCs w:val="20"/>
                <w:lang w:val="en-CA"/>
              </w:rPr>
              <w:t xml:space="preserve">data </w:t>
            </w:r>
            <w:r>
              <w:rPr>
                <w:sz w:val="20"/>
                <w:szCs w:val="20"/>
                <w:lang w:val="en-CA"/>
              </w:rPr>
              <w:t>when monitoring and evaluating.</w:t>
            </w:r>
          </w:p>
          <w:p w:rsidR="00D90B2E" w:rsidRPr="001D19F0" w:rsidRDefault="00D90B2E" w:rsidP="00D90B2E">
            <w:pPr>
              <w:numPr>
                <w:ilvl w:val="0"/>
                <w:numId w:val="10"/>
              </w:numPr>
              <w:spacing w:line="240" w:lineRule="auto"/>
              <w:rPr>
                <w:sz w:val="20"/>
                <w:szCs w:val="20"/>
                <w:lang w:val="en-CA"/>
              </w:rPr>
            </w:pPr>
            <w:r w:rsidRPr="001D19F0">
              <w:rPr>
                <w:sz w:val="20"/>
                <w:szCs w:val="20"/>
                <w:lang w:val="en-CA"/>
              </w:rPr>
              <w:t>Examples of quantitative data – ROE, total assets of clients, client retention rate, number of new loans, employment creation, etc.</w:t>
            </w:r>
          </w:p>
          <w:p w:rsidR="00D90B2E" w:rsidRPr="001D19F0" w:rsidRDefault="00D90B2E" w:rsidP="00D90B2E">
            <w:pPr>
              <w:numPr>
                <w:ilvl w:val="0"/>
                <w:numId w:val="10"/>
              </w:numPr>
              <w:spacing w:line="240" w:lineRule="auto"/>
              <w:rPr>
                <w:sz w:val="20"/>
                <w:szCs w:val="20"/>
                <w:lang w:val="en-CA"/>
              </w:rPr>
            </w:pPr>
            <w:r w:rsidRPr="001D19F0">
              <w:rPr>
                <w:sz w:val="20"/>
                <w:szCs w:val="20"/>
                <w:lang w:val="en-CA"/>
              </w:rPr>
              <w:t>Example of qualitative data – Does the MFB offer products transparently? How? Is the MFB committed to over-indebtedness? How? etc.</w:t>
            </w:r>
          </w:p>
          <w:p w:rsidR="00D90B2E" w:rsidRDefault="00D90B2E" w:rsidP="00D90B2E">
            <w:pPr>
              <w:rPr>
                <w:sz w:val="20"/>
                <w:szCs w:val="20"/>
                <w:lang w:val="en-CA"/>
              </w:rPr>
            </w:pPr>
          </w:p>
          <w:p w:rsidR="00D90B2E" w:rsidRPr="001D19F0" w:rsidRDefault="00D90B2E" w:rsidP="00D90B2E">
            <w:pPr>
              <w:rPr>
                <w:sz w:val="20"/>
                <w:szCs w:val="20"/>
                <w:lang w:val="en-CA"/>
              </w:rPr>
            </w:pPr>
            <w:r w:rsidRPr="001D19F0">
              <w:rPr>
                <w:sz w:val="20"/>
                <w:szCs w:val="20"/>
                <w:lang w:val="en-CA"/>
              </w:rPr>
              <w:t>Set financial and social targets/goals for the MFB</w:t>
            </w:r>
          </w:p>
          <w:p w:rsidR="00D90B2E" w:rsidRDefault="00D90B2E" w:rsidP="00D90B2E">
            <w:pPr>
              <w:tabs>
                <w:tab w:val="left" w:pos="2565"/>
              </w:tabs>
              <w:rPr>
                <w:sz w:val="20"/>
                <w:szCs w:val="20"/>
                <w:lang w:val="en-GB"/>
              </w:rPr>
            </w:pPr>
            <w:r>
              <w:rPr>
                <w:sz w:val="20"/>
                <w:szCs w:val="20"/>
                <w:lang w:val="en-GB"/>
              </w:rPr>
              <w:tab/>
            </w:r>
          </w:p>
          <w:p w:rsidR="00D90B2E" w:rsidRDefault="00D90B2E" w:rsidP="00D90B2E">
            <w:pPr>
              <w:rPr>
                <w:sz w:val="20"/>
                <w:szCs w:val="20"/>
                <w:lang w:val="en-CA"/>
              </w:rPr>
            </w:pPr>
            <w:r w:rsidRPr="001D19F0">
              <w:rPr>
                <w:sz w:val="20"/>
                <w:szCs w:val="20"/>
                <w:lang w:val="en-CA"/>
              </w:rPr>
              <w:t>Merge quantifiable social objectives in the assessment of staff</w:t>
            </w:r>
          </w:p>
          <w:p w:rsidR="00D90B2E" w:rsidRPr="001D19F0" w:rsidRDefault="00D90B2E" w:rsidP="00D90B2E">
            <w:pPr>
              <w:rPr>
                <w:sz w:val="20"/>
                <w:szCs w:val="20"/>
                <w:lang w:val="en-CA"/>
              </w:rPr>
            </w:pPr>
          </w:p>
          <w:p w:rsidR="00D90B2E" w:rsidRPr="001D19F0" w:rsidRDefault="00D90B2E" w:rsidP="00D90B2E">
            <w:pPr>
              <w:rPr>
                <w:sz w:val="20"/>
                <w:szCs w:val="20"/>
                <w:lang w:val="en-CA"/>
              </w:rPr>
            </w:pPr>
            <w:r w:rsidRPr="001D19F0">
              <w:rPr>
                <w:sz w:val="20"/>
                <w:szCs w:val="20"/>
                <w:lang w:val="en-CA"/>
              </w:rPr>
              <w:t>Develop questionnaires and tools (PPI) to better understand clients development, needs, preferences and concerns</w:t>
            </w:r>
          </w:p>
          <w:p w:rsidR="00D90B2E" w:rsidRPr="00605430" w:rsidRDefault="00D90B2E" w:rsidP="00FA13F4">
            <w:pPr>
              <w:rPr>
                <w:sz w:val="20"/>
                <w:szCs w:val="20"/>
                <w:lang w:val="en-GB"/>
              </w:rPr>
            </w:pPr>
          </w:p>
          <w:p w:rsidR="00D90B2E" w:rsidRPr="00605430" w:rsidRDefault="00D90B2E" w:rsidP="00FA13F4">
            <w:pPr>
              <w:ind w:left="360"/>
              <w:rPr>
                <w:sz w:val="18"/>
                <w:lang w:val="en-GB"/>
              </w:rPr>
            </w:pPr>
          </w:p>
        </w:tc>
      </w:tr>
      <w:tr w:rsidR="00D90B2E" w:rsidRPr="00605430" w:rsidTr="00FA13F4">
        <w:tc>
          <w:tcPr>
            <w:tcW w:w="8885" w:type="dxa"/>
            <w:gridSpan w:val="3"/>
          </w:tcPr>
          <w:p w:rsidR="00D90B2E" w:rsidRDefault="00D90B2E" w:rsidP="00D90B2E">
            <w:pPr>
              <w:rPr>
                <w:i/>
                <w:sz w:val="20"/>
                <w:lang w:val="en-GB"/>
              </w:rPr>
            </w:pPr>
            <w:r>
              <w:rPr>
                <w:i/>
                <w:sz w:val="20"/>
                <w:lang w:val="en-GB"/>
              </w:rPr>
              <w:lastRenderedPageBreak/>
              <w:t>Considerations of monitoring and evaluation:</w:t>
            </w:r>
          </w:p>
          <w:p w:rsidR="00D90B2E" w:rsidRDefault="00D90B2E" w:rsidP="00D90B2E">
            <w:pPr>
              <w:rPr>
                <w:i/>
                <w:sz w:val="20"/>
                <w:lang w:val="en-GB"/>
              </w:rPr>
            </w:pPr>
          </w:p>
          <w:p w:rsidR="00D90B2E" w:rsidRDefault="00D90B2E" w:rsidP="00D90B2E">
            <w:pPr>
              <w:rPr>
                <w:sz w:val="20"/>
                <w:lang w:val="en-CA"/>
              </w:rPr>
            </w:pPr>
            <w:r w:rsidRPr="001D19F0">
              <w:rPr>
                <w:sz w:val="20"/>
                <w:lang w:val="en-CA"/>
              </w:rPr>
              <w:t>Pricing – through monitoring and evaluating your clients, you will be better able to understand how to price your products to cater to their needs</w:t>
            </w:r>
          </w:p>
          <w:p w:rsidR="00D90B2E" w:rsidRDefault="00D90B2E" w:rsidP="00D90B2E">
            <w:pPr>
              <w:rPr>
                <w:sz w:val="20"/>
                <w:lang w:val="en-CA"/>
              </w:rPr>
            </w:pPr>
          </w:p>
          <w:p w:rsidR="00D90B2E" w:rsidRDefault="00D90B2E" w:rsidP="00D90B2E">
            <w:pPr>
              <w:rPr>
                <w:sz w:val="20"/>
                <w:lang w:val="en-CA"/>
              </w:rPr>
            </w:pPr>
            <w:r>
              <w:rPr>
                <w:sz w:val="20"/>
                <w:lang w:val="en-CA"/>
              </w:rPr>
              <w:t>Prevention of over-indebtedness – monitoring and evaluation will allow you to better understand if over-indebtedness is a problem and also allow the bank to better understand the causes of over-indebtedness if it is an issue</w:t>
            </w:r>
          </w:p>
          <w:p w:rsidR="00D90B2E" w:rsidRDefault="00D90B2E" w:rsidP="00D90B2E">
            <w:pPr>
              <w:rPr>
                <w:sz w:val="20"/>
                <w:lang w:val="en-CA"/>
              </w:rPr>
            </w:pPr>
          </w:p>
          <w:p w:rsidR="00D90B2E" w:rsidRDefault="00D90B2E" w:rsidP="00D90B2E">
            <w:pPr>
              <w:rPr>
                <w:sz w:val="20"/>
                <w:lang w:val="en-CA"/>
              </w:rPr>
            </w:pPr>
            <w:r>
              <w:rPr>
                <w:sz w:val="20"/>
                <w:lang w:val="en-CA"/>
              </w:rPr>
              <w:t>Client satisfaction/retention – monitoring and evaluating can provide valuable information about what makes clients happy, what opportunities exist for improving the customers experience with the bank, etc.</w:t>
            </w:r>
          </w:p>
          <w:p w:rsidR="00D90B2E" w:rsidRDefault="00D90B2E" w:rsidP="00D90B2E">
            <w:pPr>
              <w:rPr>
                <w:sz w:val="20"/>
                <w:lang w:val="en-CA"/>
              </w:rPr>
            </w:pPr>
          </w:p>
          <w:p w:rsidR="00D90B2E" w:rsidRDefault="00D90B2E" w:rsidP="00D90B2E">
            <w:pPr>
              <w:rPr>
                <w:sz w:val="20"/>
                <w:lang w:val="en-CA"/>
              </w:rPr>
            </w:pPr>
            <w:r>
              <w:rPr>
                <w:sz w:val="20"/>
                <w:lang w:val="en-CA"/>
              </w:rPr>
              <w:t>Appropriate product development – also relates to the fact that by better understanding ones clients, one can provide better products and services catered to their needs</w:t>
            </w:r>
          </w:p>
          <w:p w:rsidR="00D90B2E" w:rsidRDefault="00D90B2E" w:rsidP="00D90B2E">
            <w:pPr>
              <w:rPr>
                <w:sz w:val="20"/>
                <w:lang w:val="en-CA"/>
              </w:rPr>
            </w:pPr>
          </w:p>
          <w:p w:rsidR="00D90B2E" w:rsidRPr="001D19F0" w:rsidRDefault="00D90B2E" w:rsidP="00D90B2E">
            <w:pPr>
              <w:rPr>
                <w:sz w:val="20"/>
                <w:lang w:val="en-CA"/>
              </w:rPr>
            </w:pPr>
            <w:r>
              <w:rPr>
                <w:sz w:val="20"/>
                <w:lang w:val="en-CA"/>
              </w:rPr>
              <w:t>Efficiency – monitoring and evaluation can help to identify areas where the MFB may be able to reduce cuts or pin-point redundant activities that are either unprofitable or do not contribute to achieving the mission of the organization.</w:t>
            </w:r>
          </w:p>
          <w:p w:rsidR="00D90B2E" w:rsidRPr="0052691D" w:rsidRDefault="00D90B2E" w:rsidP="00D90B2E">
            <w:pPr>
              <w:rPr>
                <w:i/>
                <w:sz w:val="20"/>
                <w:lang w:val="en-GB"/>
              </w:rPr>
            </w:pPr>
          </w:p>
        </w:tc>
      </w:tr>
      <w:tr w:rsidR="00D90B2E" w:rsidRPr="00605430" w:rsidTr="00FA13F4">
        <w:tc>
          <w:tcPr>
            <w:tcW w:w="8885" w:type="dxa"/>
            <w:gridSpan w:val="3"/>
            <w:tcBorders>
              <w:bottom w:val="single" w:sz="4" w:space="0" w:color="auto"/>
            </w:tcBorders>
          </w:tcPr>
          <w:p w:rsidR="00D90B2E" w:rsidRPr="00605430" w:rsidRDefault="00D90B2E" w:rsidP="00FA13F4">
            <w:pPr>
              <w:rPr>
                <w:sz w:val="20"/>
                <w:szCs w:val="20"/>
                <w:lang w:val="en-GB"/>
              </w:rPr>
            </w:pPr>
            <w:r w:rsidRPr="00605430">
              <w:rPr>
                <w:sz w:val="20"/>
                <w:szCs w:val="20"/>
                <w:lang w:val="en-GB"/>
              </w:rPr>
              <w:t xml:space="preserve">Tips: </w:t>
            </w:r>
          </w:p>
          <w:p w:rsidR="00D90B2E" w:rsidRPr="00605430" w:rsidRDefault="00D90B2E" w:rsidP="00D90B2E">
            <w:pPr>
              <w:pStyle w:val="ListParagraph"/>
              <w:numPr>
                <w:ilvl w:val="0"/>
                <w:numId w:val="7"/>
              </w:numPr>
              <w:spacing w:line="240" w:lineRule="auto"/>
              <w:rPr>
                <w:rFonts w:cstheme="minorHAnsi"/>
                <w:sz w:val="20"/>
                <w:szCs w:val="20"/>
              </w:rPr>
            </w:pPr>
            <w:r w:rsidRPr="00605430">
              <w:rPr>
                <w:rFonts w:cstheme="minorHAnsi"/>
                <w:color w:val="000000"/>
                <w:sz w:val="20"/>
                <w:szCs w:val="20"/>
              </w:rPr>
              <w:t>The</w:t>
            </w:r>
            <w:r w:rsidRPr="00605430">
              <w:rPr>
                <w:rStyle w:val="apple-converted-space"/>
                <w:rFonts w:cstheme="minorHAnsi"/>
                <w:color w:val="000000"/>
                <w:sz w:val="20"/>
                <w:szCs w:val="20"/>
              </w:rPr>
              <w:t> </w:t>
            </w:r>
            <w:hyperlink r:id="rId18" w:tgtFrame="_blank" w:history="1">
              <w:r w:rsidRPr="00605430">
                <w:rPr>
                  <w:rStyle w:val="Strong"/>
                  <w:rFonts w:cstheme="minorHAnsi"/>
                  <w:color w:val="336699"/>
                  <w:sz w:val="20"/>
                  <w:szCs w:val="20"/>
                </w:rPr>
                <w:t>Universal Standards for Social Performance Management</w:t>
              </w:r>
            </w:hyperlink>
            <w:r w:rsidRPr="00605430">
              <w:rPr>
                <w:rStyle w:val="apple-converted-space"/>
                <w:rFonts w:cstheme="minorHAnsi"/>
                <w:color w:val="000000"/>
                <w:sz w:val="20"/>
                <w:szCs w:val="20"/>
              </w:rPr>
              <w:t> </w:t>
            </w:r>
            <w:r w:rsidRPr="00605430">
              <w:rPr>
                <w:rFonts w:cstheme="minorHAnsi"/>
                <w:color w:val="000000"/>
                <w:sz w:val="20"/>
                <w:szCs w:val="20"/>
              </w:rPr>
              <w:t>(the "Standards") offer a comprehensive toolkit of essential practices to clarify and standardize SPM for MFIs, investors, and others working to achieve financial returns and social goals.</w:t>
            </w:r>
          </w:p>
          <w:p w:rsidR="00D90B2E" w:rsidRPr="00605430" w:rsidRDefault="00D90B2E" w:rsidP="00D90B2E">
            <w:pPr>
              <w:pStyle w:val="ListParagraph"/>
              <w:numPr>
                <w:ilvl w:val="0"/>
                <w:numId w:val="7"/>
              </w:numPr>
              <w:spacing w:line="240" w:lineRule="auto"/>
              <w:rPr>
                <w:rFonts w:cstheme="minorHAnsi"/>
                <w:sz w:val="20"/>
                <w:szCs w:val="20"/>
              </w:rPr>
            </w:pPr>
            <w:r w:rsidRPr="00605430">
              <w:rPr>
                <w:rFonts w:cstheme="minorHAnsi"/>
                <w:color w:val="000000"/>
                <w:sz w:val="20"/>
                <w:szCs w:val="20"/>
              </w:rPr>
              <w:t xml:space="preserve">The </w:t>
            </w:r>
            <w:proofErr w:type="spellStart"/>
            <w:r w:rsidRPr="00605430">
              <w:rPr>
                <w:rFonts w:cstheme="minorHAnsi"/>
                <w:color w:val="000000"/>
                <w:sz w:val="20"/>
                <w:szCs w:val="20"/>
              </w:rPr>
              <w:t>MixMarket</w:t>
            </w:r>
            <w:proofErr w:type="spellEnd"/>
            <w:r w:rsidRPr="00605430">
              <w:rPr>
                <w:rFonts w:cstheme="minorHAnsi"/>
                <w:color w:val="000000"/>
                <w:sz w:val="20"/>
                <w:szCs w:val="20"/>
              </w:rPr>
              <w:t xml:space="preserve">: </w:t>
            </w:r>
            <w:hyperlink r:id="rId19" w:history="1">
              <w:r w:rsidRPr="00605430">
                <w:rPr>
                  <w:rStyle w:val="Hyperlink"/>
                  <w:rFonts w:cstheme="minorHAnsi"/>
                  <w:sz w:val="20"/>
                  <w:szCs w:val="20"/>
                </w:rPr>
                <w:t>http://www.themix.org/social-performance/Indicators</w:t>
              </w:r>
            </w:hyperlink>
          </w:p>
          <w:p w:rsidR="00D90B2E" w:rsidRDefault="00D90B2E" w:rsidP="00FA13F4">
            <w:pPr>
              <w:pStyle w:val="ListParagraph"/>
              <w:rPr>
                <w:rFonts w:cstheme="minorHAnsi"/>
                <w:sz w:val="18"/>
                <w:szCs w:val="20"/>
              </w:rPr>
            </w:pPr>
          </w:p>
          <w:p w:rsidR="00D90B2E" w:rsidRDefault="00D90B2E" w:rsidP="00FA13F4">
            <w:pPr>
              <w:pStyle w:val="ListParagraph"/>
              <w:rPr>
                <w:rFonts w:cstheme="minorHAnsi"/>
                <w:sz w:val="18"/>
                <w:szCs w:val="20"/>
              </w:rPr>
            </w:pPr>
            <w:bookmarkStart w:id="0" w:name="_GoBack"/>
            <w:bookmarkEnd w:id="0"/>
          </w:p>
          <w:p w:rsidR="00D90B2E" w:rsidRDefault="00D90B2E" w:rsidP="00FA13F4">
            <w:pPr>
              <w:pStyle w:val="ListParagraph"/>
              <w:rPr>
                <w:rFonts w:cstheme="minorHAnsi"/>
                <w:sz w:val="18"/>
                <w:szCs w:val="20"/>
              </w:rPr>
            </w:pPr>
          </w:p>
          <w:p w:rsidR="00D90B2E" w:rsidRDefault="00D90B2E" w:rsidP="00FA13F4">
            <w:pPr>
              <w:pStyle w:val="ListParagraph"/>
              <w:rPr>
                <w:rFonts w:cstheme="minorHAnsi"/>
                <w:sz w:val="18"/>
                <w:szCs w:val="20"/>
              </w:rPr>
            </w:pPr>
          </w:p>
          <w:p w:rsidR="00B23933" w:rsidRDefault="00B23933" w:rsidP="00FA13F4">
            <w:pPr>
              <w:pStyle w:val="ListParagraph"/>
              <w:rPr>
                <w:rFonts w:cstheme="minorHAnsi"/>
                <w:sz w:val="18"/>
                <w:szCs w:val="20"/>
              </w:rPr>
            </w:pPr>
          </w:p>
          <w:p w:rsidR="00D90B2E" w:rsidRDefault="00D90B2E" w:rsidP="00FA13F4">
            <w:pPr>
              <w:pStyle w:val="ListParagraph"/>
              <w:rPr>
                <w:rFonts w:cstheme="minorHAnsi"/>
                <w:sz w:val="18"/>
                <w:szCs w:val="20"/>
              </w:rPr>
            </w:pPr>
          </w:p>
          <w:p w:rsidR="00D90B2E" w:rsidRPr="00605430" w:rsidRDefault="00D90B2E" w:rsidP="00FA13F4">
            <w:pPr>
              <w:pStyle w:val="ListParagraph"/>
              <w:rPr>
                <w:rFonts w:cstheme="minorHAnsi"/>
                <w:sz w:val="18"/>
                <w:szCs w:val="20"/>
              </w:rPr>
            </w:pPr>
          </w:p>
        </w:tc>
      </w:tr>
      <w:tr w:rsidR="00D90B2E" w:rsidRPr="00605430" w:rsidTr="00D90B2E">
        <w:tc>
          <w:tcPr>
            <w:tcW w:w="8885"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tcPr>
          <w:p w:rsidR="00D90B2E" w:rsidRPr="00605430" w:rsidRDefault="00D90B2E" w:rsidP="00FA13F4">
            <w:pPr>
              <w:rPr>
                <w:b/>
                <w:color w:val="FFFFFF" w:themeColor="background1"/>
                <w:sz w:val="20"/>
                <w:lang w:val="en-GB"/>
              </w:rPr>
            </w:pPr>
            <w:r w:rsidRPr="00605430">
              <w:rPr>
                <w:rFonts w:eastAsiaTheme="minorEastAsia"/>
                <w:lang w:val="en-GB" w:eastAsia="zh-CN"/>
              </w:rPr>
              <w:lastRenderedPageBreak/>
              <w:br w:type="page"/>
            </w:r>
            <w:r w:rsidRPr="00605430">
              <w:rPr>
                <w:b/>
                <w:color w:val="FFFFFF" w:themeColor="background1"/>
                <w:sz w:val="20"/>
                <w:lang w:val="en-GB"/>
              </w:rPr>
              <w:t>SPM Element</w:t>
            </w:r>
          </w:p>
        </w:tc>
      </w:tr>
      <w:tr w:rsidR="00D90B2E" w:rsidRPr="00605430" w:rsidTr="00D90B2E">
        <w:tc>
          <w:tcPr>
            <w:tcW w:w="888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0B2E" w:rsidRPr="00D90B2E" w:rsidRDefault="00D90B2E" w:rsidP="00FA13F4">
            <w:pPr>
              <w:rPr>
                <w:b/>
                <w:color w:val="FFFFFF" w:themeColor="background1"/>
                <w:sz w:val="56"/>
                <w:szCs w:val="56"/>
                <w:lang w:val="en-GB"/>
              </w:rPr>
            </w:pPr>
            <w:r w:rsidRPr="00D90B2E">
              <w:rPr>
                <w:b/>
                <w:color w:val="FFFFFF" w:themeColor="background1"/>
                <w:sz w:val="56"/>
                <w:szCs w:val="56"/>
                <w:lang w:val="en-GB"/>
              </w:rPr>
              <w:t>Evaluation and Incentives</w:t>
            </w:r>
          </w:p>
          <w:p w:rsidR="00D90B2E" w:rsidRPr="00605430" w:rsidRDefault="00D90B2E" w:rsidP="00FA13F4">
            <w:pPr>
              <w:rPr>
                <w:color w:val="FFFFFF" w:themeColor="background1"/>
                <w:sz w:val="32"/>
                <w:szCs w:val="32"/>
                <w:lang w:val="en-GB"/>
              </w:rPr>
            </w:pPr>
          </w:p>
        </w:tc>
      </w:tr>
      <w:tr w:rsidR="00D90B2E" w:rsidRPr="00605430" w:rsidTr="00FA13F4">
        <w:tc>
          <w:tcPr>
            <w:tcW w:w="4498" w:type="dxa"/>
            <w:gridSpan w:val="2"/>
            <w:tcBorders>
              <w:top w:val="single" w:sz="4" w:space="0" w:color="auto"/>
            </w:tcBorders>
          </w:tcPr>
          <w:p w:rsidR="00D90B2E" w:rsidRPr="00605430" w:rsidRDefault="00D90B2E" w:rsidP="00FA13F4">
            <w:pPr>
              <w:rPr>
                <w:i/>
                <w:sz w:val="20"/>
                <w:lang w:val="en-GB"/>
              </w:rPr>
            </w:pPr>
            <w:r w:rsidRPr="00605430">
              <w:rPr>
                <w:i/>
                <w:sz w:val="20"/>
                <w:lang w:val="en-GB"/>
              </w:rPr>
              <w:t>What it is:</w:t>
            </w:r>
          </w:p>
          <w:p w:rsidR="00D90B2E" w:rsidRPr="00605430" w:rsidRDefault="00D90B2E" w:rsidP="00FA13F4">
            <w:pPr>
              <w:rPr>
                <w:sz w:val="20"/>
                <w:lang w:val="en-GB"/>
              </w:rPr>
            </w:pPr>
          </w:p>
          <w:p w:rsidR="00D90B2E" w:rsidRPr="00605430" w:rsidRDefault="00D90B2E" w:rsidP="00FA13F4">
            <w:pPr>
              <w:rPr>
                <w:sz w:val="20"/>
                <w:lang w:val="en-GB"/>
              </w:rPr>
            </w:pPr>
            <w:r w:rsidRPr="00605430">
              <w:rPr>
                <w:sz w:val="20"/>
                <w:lang w:val="en-GB"/>
              </w:rPr>
              <w:t>Using balanced financial and operational performance criteria when designing staff incentive schemes.</w:t>
            </w:r>
          </w:p>
          <w:p w:rsidR="00D90B2E" w:rsidRPr="00605430" w:rsidRDefault="00D90B2E" w:rsidP="00FA13F4">
            <w:pPr>
              <w:rPr>
                <w:sz w:val="20"/>
                <w:lang w:val="en-GB"/>
              </w:rPr>
            </w:pPr>
          </w:p>
        </w:tc>
        <w:tc>
          <w:tcPr>
            <w:tcW w:w="4387" w:type="dxa"/>
            <w:tcBorders>
              <w:top w:val="single" w:sz="4" w:space="0" w:color="auto"/>
            </w:tcBorders>
          </w:tcPr>
          <w:p w:rsidR="00D90B2E" w:rsidRPr="00605430" w:rsidRDefault="00D90B2E" w:rsidP="00FA13F4">
            <w:pPr>
              <w:rPr>
                <w:i/>
                <w:sz w:val="20"/>
                <w:lang w:val="en-GB"/>
              </w:rPr>
            </w:pPr>
            <w:r w:rsidRPr="00605430">
              <w:rPr>
                <w:i/>
                <w:sz w:val="20"/>
                <w:lang w:val="en-GB"/>
              </w:rPr>
              <w:t>Why it is important:</w:t>
            </w:r>
          </w:p>
          <w:p w:rsidR="00D90B2E" w:rsidRPr="00605430" w:rsidRDefault="00D90B2E" w:rsidP="00FA13F4">
            <w:pPr>
              <w:rPr>
                <w:sz w:val="20"/>
                <w:lang w:val="en-GB"/>
              </w:rPr>
            </w:pPr>
          </w:p>
          <w:p w:rsidR="00D90B2E" w:rsidRPr="00605430" w:rsidRDefault="00D90B2E" w:rsidP="00FA13F4">
            <w:pPr>
              <w:rPr>
                <w:rFonts w:cstheme="minorHAnsi"/>
                <w:sz w:val="20"/>
                <w:shd w:val="clear" w:color="auto" w:fill="FFFFFF"/>
                <w:lang w:val="en-GB"/>
              </w:rPr>
            </w:pPr>
            <w:r w:rsidRPr="00605430">
              <w:rPr>
                <w:rFonts w:cstheme="minorHAnsi"/>
                <w:sz w:val="20"/>
                <w:shd w:val="clear" w:color="auto" w:fill="FFFFFF"/>
                <w:lang w:val="en-GB"/>
              </w:rPr>
              <w:t>MFB staff should consider and care for client’s holistic needs and concerns, not just the financial bottom line of the organisation.</w:t>
            </w:r>
          </w:p>
          <w:p w:rsidR="00D90B2E" w:rsidRPr="00605430" w:rsidRDefault="00D90B2E" w:rsidP="00FA13F4">
            <w:pPr>
              <w:rPr>
                <w:rFonts w:cstheme="minorHAnsi"/>
                <w:sz w:val="20"/>
                <w:lang w:val="en-GB"/>
              </w:rPr>
            </w:pPr>
          </w:p>
        </w:tc>
      </w:tr>
      <w:tr w:rsidR="00D90B2E" w:rsidRPr="00605430" w:rsidTr="00FA13F4">
        <w:tc>
          <w:tcPr>
            <w:tcW w:w="8885" w:type="dxa"/>
            <w:gridSpan w:val="3"/>
          </w:tcPr>
          <w:p w:rsidR="00D90B2E" w:rsidRPr="00605430" w:rsidRDefault="00D90B2E" w:rsidP="00FA13F4">
            <w:pPr>
              <w:rPr>
                <w:i/>
                <w:sz w:val="20"/>
                <w:lang w:val="en-GB"/>
              </w:rPr>
            </w:pPr>
            <w:r w:rsidRPr="00605430">
              <w:rPr>
                <w:i/>
                <w:sz w:val="20"/>
                <w:lang w:val="en-GB"/>
              </w:rPr>
              <w:t>How to set it up and implement it:</w:t>
            </w:r>
          </w:p>
          <w:p w:rsidR="00D90B2E" w:rsidRPr="00605430" w:rsidRDefault="00D90B2E" w:rsidP="00FA13F4">
            <w:pPr>
              <w:rPr>
                <w:sz w:val="20"/>
                <w:lang w:val="en-GB"/>
              </w:rPr>
            </w:pPr>
          </w:p>
          <w:p w:rsidR="00D90B2E" w:rsidRPr="00605430" w:rsidRDefault="00D90B2E" w:rsidP="00FA13F4">
            <w:pPr>
              <w:rPr>
                <w:sz w:val="20"/>
                <w:lang w:val="en-GB"/>
              </w:rPr>
            </w:pPr>
            <w:r w:rsidRPr="00605430">
              <w:rPr>
                <w:sz w:val="20"/>
                <w:lang w:val="en-GB"/>
              </w:rPr>
              <w:t xml:space="preserve">Non-financial incentives can be just as effective as financial ones in reinforcing </w:t>
            </w:r>
            <w:proofErr w:type="gramStart"/>
            <w:r w:rsidRPr="00605430">
              <w:rPr>
                <w:sz w:val="20"/>
                <w:lang w:val="en-GB"/>
              </w:rPr>
              <w:t>employee’s  social</w:t>
            </w:r>
            <w:proofErr w:type="gramEnd"/>
            <w:r w:rsidRPr="00605430">
              <w:rPr>
                <w:sz w:val="20"/>
                <w:lang w:val="en-GB"/>
              </w:rPr>
              <w:t xml:space="preserve"> performance. When applying incentives however, it is important to regularly review and monitor their effects, in order to ensure that they are in fact supporting the social mission and not resulting in unintended negative consequences. It’s also important to verify whether staff </w:t>
            </w:r>
            <w:proofErr w:type="gramStart"/>
            <w:r w:rsidRPr="00605430">
              <w:rPr>
                <w:sz w:val="20"/>
                <w:lang w:val="en-GB"/>
              </w:rPr>
              <w:t>find</w:t>
            </w:r>
            <w:proofErr w:type="gramEnd"/>
            <w:r w:rsidRPr="00605430">
              <w:rPr>
                <w:sz w:val="20"/>
                <w:lang w:val="en-GB"/>
              </w:rPr>
              <w:t xml:space="preserve"> the incentive system to be fair and transparent.</w:t>
            </w:r>
          </w:p>
          <w:p w:rsidR="00D90B2E" w:rsidRPr="00605430" w:rsidRDefault="00D90B2E" w:rsidP="00FA13F4">
            <w:pPr>
              <w:rPr>
                <w:sz w:val="20"/>
                <w:lang w:val="en-GB"/>
              </w:rPr>
            </w:pPr>
          </w:p>
          <w:p w:rsidR="00D90B2E" w:rsidRPr="00605430" w:rsidRDefault="00D90B2E" w:rsidP="00FA13F4">
            <w:pPr>
              <w:rPr>
                <w:sz w:val="20"/>
                <w:lang w:val="en-GB"/>
              </w:rPr>
            </w:pPr>
            <w:r w:rsidRPr="00605430">
              <w:rPr>
                <w:sz w:val="20"/>
                <w:lang w:val="en-GB"/>
              </w:rPr>
              <w:t>Indicators for monitoring may include:</w:t>
            </w:r>
          </w:p>
          <w:p w:rsidR="00D90B2E" w:rsidRPr="00605430" w:rsidRDefault="00D90B2E" w:rsidP="00D90B2E">
            <w:pPr>
              <w:pStyle w:val="ListParagraph"/>
              <w:numPr>
                <w:ilvl w:val="0"/>
                <w:numId w:val="8"/>
              </w:numPr>
              <w:spacing w:line="240" w:lineRule="auto"/>
              <w:rPr>
                <w:sz w:val="20"/>
              </w:rPr>
            </w:pPr>
            <w:r w:rsidRPr="00605430">
              <w:rPr>
                <w:sz w:val="20"/>
              </w:rPr>
              <w:t>productivity (numbers of clients per staff)</w:t>
            </w:r>
          </w:p>
          <w:p w:rsidR="00D90B2E" w:rsidRPr="00605430" w:rsidRDefault="00D90B2E" w:rsidP="00D90B2E">
            <w:pPr>
              <w:pStyle w:val="ListParagraph"/>
              <w:numPr>
                <w:ilvl w:val="0"/>
                <w:numId w:val="8"/>
              </w:numPr>
              <w:spacing w:line="240" w:lineRule="auto"/>
              <w:rPr>
                <w:sz w:val="20"/>
              </w:rPr>
            </w:pPr>
            <w:r w:rsidRPr="00605430">
              <w:rPr>
                <w:sz w:val="20"/>
              </w:rPr>
              <w:t>breath (growth in number of active clients)</w:t>
            </w:r>
          </w:p>
          <w:p w:rsidR="00D90B2E" w:rsidRPr="00605430" w:rsidRDefault="00D90B2E" w:rsidP="00D90B2E">
            <w:pPr>
              <w:pStyle w:val="ListParagraph"/>
              <w:numPr>
                <w:ilvl w:val="0"/>
                <w:numId w:val="8"/>
              </w:numPr>
              <w:spacing w:line="240" w:lineRule="auto"/>
              <w:rPr>
                <w:sz w:val="20"/>
              </w:rPr>
            </w:pPr>
            <w:r w:rsidRPr="00605430">
              <w:rPr>
                <w:sz w:val="20"/>
              </w:rPr>
              <w:t>depth (number of new, poor/previously excluded clients)</w:t>
            </w:r>
          </w:p>
          <w:p w:rsidR="00D90B2E" w:rsidRPr="00605430" w:rsidRDefault="00D90B2E" w:rsidP="00D90B2E">
            <w:pPr>
              <w:pStyle w:val="ListParagraph"/>
              <w:numPr>
                <w:ilvl w:val="0"/>
                <w:numId w:val="8"/>
              </w:numPr>
              <w:spacing w:line="240" w:lineRule="auto"/>
              <w:rPr>
                <w:sz w:val="20"/>
              </w:rPr>
            </w:pPr>
            <w:r w:rsidRPr="00605430">
              <w:rPr>
                <w:sz w:val="20"/>
              </w:rPr>
              <w:t>efficiency (administrative efficiency ratio)</w:t>
            </w:r>
          </w:p>
          <w:p w:rsidR="00D90B2E" w:rsidRPr="00605430" w:rsidRDefault="00D90B2E" w:rsidP="00D90B2E">
            <w:pPr>
              <w:pStyle w:val="ListParagraph"/>
              <w:numPr>
                <w:ilvl w:val="0"/>
                <w:numId w:val="8"/>
              </w:numPr>
              <w:spacing w:line="240" w:lineRule="auto"/>
              <w:rPr>
                <w:sz w:val="20"/>
              </w:rPr>
            </w:pPr>
            <w:r w:rsidRPr="00605430">
              <w:rPr>
                <w:sz w:val="20"/>
              </w:rPr>
              <w:t>drop-outs (drop-out rate over 90 days)</w:t>
            </w:r>
          </w:p>
          <w:p w:rsidR="00D90B2E" w:rsidRPr="00605430" w:rsidRDefault="00D90B2E" w:rsidP="00D90B2E">
            <w:pPr>
              <w:pStyle w:val="ListParagraph"/>
              <w:numPr>
                <w:ilvl w:val="0"/>
                <w:numId w:val="8"/>
              </w:numPr>
              <w:spacing w:line="240" w:lineRule="auto"/>
              <w:rPr>
                <w:sz w:val="20"/>
              </w:rPr>
            </w:pPr>
            <w:r w:rsidRPr="00605430">
              <w:rPr>
                <w:sz w:val="20"/>
              </w:rPr>
              <w:t>write-offs (annual write-off rate)</w:t>
            </w:r>
          </w:p>
          <w:p w:rsidR="00D90B2E" w:rsidRPr="00605430" w:rsidRDefault="00D90B2E" w:rsidP="00FA13F4">
            <w:pPr>
              <w:rPr>
                <w:sz w:val="20"/>
                <w:lang w:val="en-GB"/>
              </w:rPr>
            </w:pPr>
          </w:p>
          <w:p w:rsidR="00D90B2E" w:rsidRPr="00605430" w:rsidRDefault="00D90B2E" w:rsidP="00FA13F4">
            <w:pPr>
              <w:rPr>
                <w:sz w:val="20"/>
                <w:lang w:val="en-GB"/>
              </w:rPr>
            </w:pPr>
            <w:r w:rsidRPr="00605430">
              <w:rPr>
                <w:sz w:val="20"/>
                <w:lang w:val="en-GB"/>
              </w:rPr>
              <w:t>Non-financial incentives can include:</w:t>
            </w:r>
          </w:p>
          <w:p w:rsidR="00D90B2E" w:rsidRPr="00605430" w:rsidRDefault="00D90B2E" w:rsidP="00D90B2E">
            <w:pPr>
              <w:pStyle w:val="ListParagraph"/>
              <w:numPr>
                <w:ilvl w:val="0"/>
                <w:numId w:val="9"/>
              </w:numPr>
              <w:spacing w:line="240" w:lineRule="auto"/>
              <w:rPr>
                <w:sz w:val="20"/>
              </w:rPr>
            </w:pPr>
            <w:r w:rsidRPr="00605430">
              <w:rPr>
                <w:sz w:val="20"/>
              </w:rPr>
              <w:t>verbal acknowledgements</w:t>
            </w:r>
          </w:p>
          <w:p w:rsidR="00D90B2E" w:rsidRPr="00605430" w:rsidRDefault="00D90B2E" w:rsidP="00D90B2E">
            <w:pPr>
              <w:pStyle w:val="ListParagraph"/>
              <w:numPr>
                <w:ilvl w:val="0"/>
                <w:numId w:val="9"/>
              </w:numPr>
              <w:spacing w:line="240" w:lineRule="auto"/>
              <w:rPr>
                <w:sz w:val="20"/>
              </w:rPr>
            </w:pPr>
            <w:r w:rsidRPr="00605430">
              <w:rPr>
                <w:sz w:val="20"/>
              </w:rPr>
              <w:t>public recognition</w:t>
            </w:r>
          </w:p>
          <w:p w:rsidR="00D90B2E" w:rsidRPr="00605430" w:rsidRDefault="00D90B2E" w:rsidP="00D90B2E">
            <w:pPr>
              <w:pStyle w:val="ListParagraph"/>
              <w:numPr>
                <w:ilvl w:val="0"/>
                <w:numId w:val="9"/>
              </w:numPr>
              <w:spacing w:line="240" w:lineRule="auto"/>
              <w:rPr>
                <w:sz w:val="20"/>
              </w:rPr>
            </w:pPr>
            <w:r w:rsidRPr="00605430">
              <w:rPr>
                <w:sz w:val="20"/>
              </w:rPr>
              <w:t>training certificates</w:t>
            </w:r>
          </w:p>
          <w:p w:rsidR="00D90B2E" w:rsidRPr="00605430" w:rsidRDefault="00D90B2E" w:rsidP="00D90B2E">
            <w:pPr>
              <w:pStyle w:val="ListParagraph"/>
              <w:numPr>
                <w:ilvl w:val="0"/>
                <w:numId w:val="9"/>
              </w:numPr>
              <w:spacing w:line="240" w:lineRule="auto"/>
              <w:rPr>
                <w:sz w:val="20"/>
              </w:rPr>
            </w:pPr>
            <w:r w:rsidRPr="00605430">
              <w:rPr>
                <w:sz w:val="20"/>
              </w:rPr>
              <w:t>participation in a conference or information exchange trip</w:t>
            </w:r>
          </w:p>
          <w:p w:rsidR="00D90B2E" w:rsidRPr="00605430" w:rsidRDefault="00D90B2E" w:rsidP="00FA13F4">
            <w:pPr>
              <w:rPr>
                <w:sz w:val="20"/>
                <w:lang w:val="en-GB"/>
              </w:rPr>
            </w:pPr>
          </w:p>
          <w:p w:rsidR="00D90B2E" w:rsidRPr="00605430" w:rsidRDefault="00D90B2E" w:rsidP="00FA13F4">
            <w:pPr>
              <w:rPr>
                <w:rFonts w:cstheme="minorHAnsi"/>
                <w:sz w:val="20"/>
                <w:lang w:val="en-GB"/>
              </w:rPr>
            </w:pPr>
            <w:r w:rsidRPr="00605430">
              <w:rPr>
                <w:sz w:val="20"/>
                <w:lang w:val="en-GB"/>
              </w:rPr>
              <w:t xml:space="preserve">(credits: Putting the social into performance management, </w:t>
            </w:r>
            <w:proofErr w:type="spellStart"/>
            <w:r w:rsidRPr="00605430">
              <w:rPr>
                <w:sz w:val="20"/>
                <w:lang w:val="en-GB"/>
              </w:rPr>
              <w:t>ImpAct</w:t>
            </w:r>
            <w:proofErr w:type="spellEnd"/>
            <w:r w:rsidRPr="00605430">
              <w:rPr>
                <w:sz w:val="20"/>
                <w:lang w:val="en-GB"/>
              </w:rPr>
              <w:t>, 2008)</w:t>
            </w:r>
          </w:p>
          <w:p w:rsidR="00D90B2E" w:rsidRPr="00605430" w:rsidRDefault="00D90B2E" w:rsidP="00FA13F4">
            <w:pPr>
              <w:ind w:left="360"/>
              <w:rPr>
                <w:sz w:val="20"/>
                <w:lang w:val="en-GB"/>
              </w:rPr>
            </w:pPr>
          </w:p>
        </w:tc>
      </w:tr>
      <w:tr w:rsidR="00D90B2E" w:rsidRPr="00605430" w:rsidTr="00FA13F4">
        <w:tc>
          <w:tcPr>
            <w:tcW w:w="8885" w:type="dxa"/>
            <w:gridSpan w:val="3"/>
          </w:tcPr>
          <w:p w:rsidR="00D90B2E" w:rsidRPr="00605430" w:rsidRDefault="00D90B2E" w:rsidP="00FA13F4">
            <w:pPr>
              <w:rPr>
                <w:sz w:val="20"/>
                <w:lang w:val="en-GB"/>
              </w:rPr>
            </w:pPr>
            <w:r w:rsidRPr="00605430">
              <w:rPr>
                <w:sz w:val="20"/>
                <w:lang w:val="en-GB"/>
              </w:rPr>
              <w:t xml:space="preserve">Tips: </w:t>
            </w:r>
          </w:p>
          <w:p w:rsidR="00D90B2E" w:rsidRPr="00605430" w:rsidRDefault="00D90B2E" w:rsidP="00D90B2E">
            <w:pPr>
              <w:pStyle w:val="ListParagraph"/>
              <w:numPr>
                <w:ilvl w:val="0"/>
                <w:numId w:val="7"/>
              </w:numPr>
              <w:spacing w:line="240" w:lineRule="auto"/>
              <w:rPr>
                <w:sz w:val="20"/>
              </w:rPr>
            </w:pPr>
            <w:r w:rsidRPr="00605430">
              <w:rPr>
                <w:sz w:val="20"/>
              </w:rPr>
              <w:t xml:space="preserve">Global study: </w:t>
            </w:r>
            <w:hyperlink r:id="rId20" w:history="1">
              <w:r w:rsidRPr="00605430">
                <w:rPr>
                  <w:rStyle w:val="Hyperlink"/>
                  <w:sz w:val="20"/>
                </w:rPr>
                <w:t>http://www.microfinancegateway.org/gm/document-1.9.27174/29906_file_Staff_Incentive_Schemes_in_Practice.pdf</w:t>
              </w:r>
            </w:hyperlink>
          </w:p>
          <w:p w:rsidR="00D90B2E" w:rsidRPr="00605430" w:rsidRDefault="00D90B2E" w:rsidP="00D90B2E">
            <w:pPr>
              <w:pStyle w:val="ListParagraph"/>
              <w:numPr>
                <w:ilvl w:val="0"/>
                <w:numId w:val="7"/>
              </w:numPr>
              <w:spacing w:line="240" w:lineRule="auto"/>
              <w:rPr>
                <w:sz w:val="20"/>
              </w:rPr>
            </w:pPr>
            <w:r w:rsidRPr="00605430">
              <w:rPr>
                <w:sz w:val="20"/>
              </w:rPr>
              <w:t xml:space="preserve">Comprehensive guide to SPM, including incentive schemes: </w:t>
            </w:r>
            <w:hyperlink r:id="rId21" w:history="1">
              <w:r w:rsidRPr="00605430">
                <w:rPr>
                  <w:rStyle w:val="Hyperlink"/>
                  <w:sz w:val="20"/>
                </w:rPr>
                <w:t>http://www.imp-act.org/</w:t>
              </w:r>
            </w:hyperlink>
          </w:p>
          <w:p w:rsidR="00D90B2E" w:rsidRPr="00605430" w:rsidRDefault="00D90B2E" w:rsidP="00FA13F4">
            <w:pPr>
              <w:ind w:left="360"/>
              <w:rPr>
                <w:sz w:val="20"/>
                <w:lang w:val="en-GB"/>
              </w:rPr>
            </w:pPr>
            <w:r w:rsidRPr="00605430">
              <w:rPr>
                <w:sz w:val="20"/>
                <w:lang w:val="en-GB"/>
              </w:rPr>
              <w:t xml:space="preserve"> </w:t>
            </w:r>
          </w:p>
        </w:tc>
      </w:tr>
    </w:tbl>
    <w:p w:rsidR="00B23933" w:rsidRDefault="00B23933"/>
    <w:p w:rsidR="00B23933" w:rsidRDefault="00B23933" w:rsidP="00B23933">
      <w:r>
        <w:br w:type="page"/>
      </w:r>
    </w:p>
    <w:tbl>
      <w:tblPr>
        <w:tblStyle w:val="TableGrid"/>
        <w:tblW w:w="0" w:type="auto"/>
        <w:tblLook w:val="04A0" w:firstRow="1" w:lastRow="0" w:firstColumn="1" w:lastColumn="0" w:noHBand="0" w:noVBand="1"/>
      </w:tblPr>
      <w:tblGrid>
        <w:gridCol w:w="4621"/>
        <w:gridCol w:w="4621"/>
      </w:tblGrid>
      <w:tr w:rsidR="00D90B2E" w:rsidRPr="00605430" w:rsidTr="00FA13F4">
        <w:tc>
          <w:tcPr>
            <w:tcW w:w="924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D90B2E" w:rsidRPr="00605430" w:rsidRDefault="00D90B2E" w:rsidP="00FA13F4">
            <w:pPr>
              <w:rPr>
                <w:b/>
                <w:sz w:val="20"/>
                <w:lang w:val="en-GB"/>
              </w:rPr>
            </w:pPr>
            <w:r w:rsidRPr="00605430">
              <w:rPr>
                <w:b/>
                <w:sz w:val="20"/>
                <w:lang w:val="en-GB"/>
              </w:rPr>
              <w:lastRenderedPageBreak/>
              <w:t>SPM Element</w:t>
            </w:r>
          </w:p>
        </w:tc>
      </w:tr>
      <w:tr w:rsidR="00D90B2E" w:rsidRPr="00605430" w:rsidTr="00FA13F4">
        <w:tc>
          <w:tcPr>
            <w:tcW w:w="92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0B2E" w:rsidRPr="00605430" w:rsidRDefault="00D90B2E" w:rsidP="00FA13F4">
            <w:pPr>
              <w:rPr>
                <w:b/>
                <w:color w:val="FFFFFF" w:themeColor="background1"/>
                <w:sz w:val="56"/>
                <w:szCs w:val="56"/>
                <w:lang w:val="en-GB"/>
              </w:rPr>
            </w:pPr>
            <w:r w:rsidRPr="00605430">
              <w:rPr>
                <w:b/>
                <w:color w:val="FFFFFF" w:themeColor="background1"/>
                <w:sz w:val="56"/>
                <w:szCs w:val="56"/>
                <w:lang w:val="en-GB"/>
              </w:rPr>
              <w:t>Product Design and Targeting</w:t>
            </w:r>
          </w:p>
          <w:p w:rsidR="00D90B2E" w:rsidRPr="00605430" w:rsidRDefault="00D90B2E" w:rsidP="00FA13F4">
            <w:pPr>
              <w:rPr>
                <w:color w:val="FFFFFF" w:themeColor="background1"/>
                <w:sz w:val="32"/>
                <w:szCs w:val="32"/>
                <w:lang w:val="en-GB"/>
              </w:rPr>
            </w:pPr>
          </w:p>
        </w:tc>
      </w:tr>
      <w:tr w:rsidR="00D90B2E" w:rsidRPr="00605430" w:rsidTr="00FA13F4">
        <w:tc>
          <w:tcPr>
            <w:tcW w:w="4621" w:type="dxa"/>
            <w:tcBorders>
              <w:top w:val="single" w:sz="4" w:space="0" w:color="auto"/>
            </w:tcBorders>
          </w:tcPr>
          <w:p w:rsidR="00D90B2E" w:rsidRPr="00605430" w:rsidRDefault="00D90B2E" w:rsidP="00FA13F4">
            <w:pPr>
              <w:rPr>
                <w:i/>
                <w:sz w:val="20"/>
                <w:lang w:val="en-GB"/>
              </w:rPr>
            </w:pPr>
            <w:r w:rsidRPr="00605430">
              <w:rPr>
                <w:i/>
                <w:sz w:val="20"/>
                <w:lang w:val="en-GB"/>
              </w:rPr>
              <w:t>What it is:</w:t>
            </w:r>
          </w:p>
          <w:p w:rsidR="00D90B2E" w:rsidRPr="00605430" w:rsidRDefault="00D90B2E" w:rsidP="00FA13F4">
            <w:pPr>
              <w:rPr>
                <w:sz w:val="20"/>
                <w:lang w:val="en-GB"/>
              </w:rPr>
            </w:pPr>
          </w:p>
          <w:p w:rsidR="00D90B2E" w:rsidRPr="00605430" w:rsidRDefault="00D90B2E" w:rsidP="00FA13F4">
            <w:pPr>
              <w:rPr>
                <w:sz w:val="20"/>
                <w:lang w:val="en-GB"/>
              </w:rPr>
            </w:pPr>
            <w:r w:rsidRPr="00605430">
              <w:rPr>
                <w:rFonts w:eastAsia="MercuryTextG1-Roman" w:cstheme="minorHAnsi"/>
                <w:sz w:val="20"/>
                <w:lang w:val="en-GB"/>
              </w:rPr>
              <w:t>Historically, the promise of poverty alleviation through microcredit was tied primarily to one product—the productive loan invested in a microenterprise— delivered primarily by one type of provider—a microfinance institution (MFI). Yet reality belies the premise of this model: clients do not always use loans for productive purposes; they have either limited capacity to use investment credit or more pressing needs for products that support consumption or income smoothing (The New Microfinance Handbook, 2013)</w:t>
            </w:r>
          </w:p>
          <w:p w:rsidR="00D90B2E" w:rsidRPr="00605430" w:rsidRDefault="00D90B2E" w:rsidP="00FA13F4">
            <w:pPr>
              <w:rPr>
                <w:sz w:val="20"/>
                <w:lang w:val="en-GB"/>
              </w:rPr>
            </w:pPr>
          </w:p>
        </w:tc>
        <w:tc>
          <w:tcPr>
            <w:tcW w:w="4621" w:type="dxa"/>
            <w:tcBorders>
              <w:top w:val="single" w:sz="4" w:space="0" w:color="auto"/>
            </w:tcBorders>
          </w:tcPr>
          <w:p w:rsidR="00D90B2E" w:rsidRPr="00605430" w:rsidRDefault="00D90B2E" w:rsidP="00FA13F4">
            <w:pPr>
              <w:rPr>
                <w:i/>
                <w:sz w:val="20"/>
                <w:lang w:val="en-GB"/>
              </w:rPr>
            </w:pPr>
            <w:r w:rsidRPr="00605430">
              <w:rPr>
                <w:i/>
                <w:sz w:val="20"/>
                <w:lang w:val="en-GB"/>
              </w:rPr>
              <w:t>Why it is important:</w:t>
            </w:r>
          </w:p>
          <w:p w:rsidR="00D90B2E" w:rsidRPr="00605430" w:rsidRDefault="00D90B2E" w:rsidP="00FA13F4">
            <w:pPr>
              <w:rPr>
                <w:sz w:val="20"/>
                <w:lang w:val="en-GB"/>
              </w:rPr>
            </w:pPr>
          </w:p>
          <w:p w:rsidR="00D90B2E" w:rsidRPr="00605430" w:rsidRDefault="00D90B2E" w:rsidP="00FA13F4">
            <w:pPr>
              <w:autoSpaceDE w:val="0"/>
              <w:autoSpaceDN w:val="0"/>
              <w:adjustRightInd w:val="0"/>
              <w:rPr>
                <w:rFonts w:cstheme="minorHAnsi"/>
                <w:sz w:val="20"/>
                <w:lang w:val="en-GB"/>
              </w:rPr>
            </w:pPr>
            <w:r w:rsidRPr="00605430">
              <w:rPr>
                <w:rFonts w:cstheme="minorHAnsi"/>
                <w:sz w:val="20"/>
                <w:lang w:val="en-GB"/>
              </w:rPr>
              <w:t>Especially in Nigeria, MFBs are often geared towards delivering a small number of financial services, aimed at minimizing risks and maximizing profit.</w:t>
            </w:r>
          </w:p>
          <w:p w:rsidR="00D90B2E" w:rsidRPr="00605430" w:rsidRDefault="00D90B2E" w:rsidP="00FA13F4">
            <w:pPr>
              <w:autoSpaceDE w:val="0"/>
              <w:autoSpaceDN w:val="0"/>
              <w:adjustRightInd w:val="0"/>
              <w:rPr>
                <w:rFonts w:cstheme="minorHAnsi"/>
                <w:sz w:val="20"/>
                <w:lang w:val="en-GB"/>
              </w:rPr>
            </w:pPr>
            <w:r w:rsidRPr="00605430">
              <w:rPr>
                <w:rFonts w:cstheme="minorHAnsi"/>
                <w:sz w:val="20"/>
                <w:lang w:val="en-GB"/>
              </w:rPr>
              <w:t>As a social enterprise, an MFB should design products and services, and target clients to reduce poverty and generate employment. According to a recent study, still 47% of the Nigerians is excluded from financial services (</w:t>
            </w:r>
            <w:proofErr w:type="spellStart"/>
            <w:r w:rsidRPr="00605430">
              <w:rPr>
                <w:rFonts w:cstheme="minorHAnsi"/>
                <w:sz w:val="20"/>
                <w:lang w:val="en-GB"/>
              </w:rPr>
              <w:t>FinMark</w:t>
            </w:r>
            <w:proofErr w:type="spellEnd"/>
            <w:r w:rsidRPr="00605430">
              <w:rPr>
                <w:rFonts w:cstheme="minorHAnsi"/>
                <w:sz w:val="20"/>
                <w:lang w:val="en-GB"/>
              </w:rPr>
              <w:t xml:space="preserve"> Trust, July 2012) </w:t>
            </w:r>
          </w:p>
        </w:tc>
      </w:tr>
      <w:tr w:rsidR="00D90B2E" w:rsidRPr="00605430" w:rsidTr="00FA13F4">
        <w:tc>
          <w:tcPr>
            <w:tcW w:w="9242" w:type="dxa"/>
            <w:gridSpan w:val="2"/>
          </w:tcPr>
          <w:p w:rsidR="00D90B2E" w:rsidRPr="00605430" w:rsidRDefault="00D90B2E" w:rsidP="00FA13F4">
            <w:pPr>
              <w:rPr>
                <w:i/>
                <w:sz w:val="20"/>
                <w:lang w:val="en-GB"/>
              </w:rPr>
            </w:pPr>
            <w:r w:rsidRPr="00605430">
              <w:rPr>
                <w:i/>
                <w:sz w:val="20"/>
                <w:lang w:val="en-GB"/>
              </w:rPr>
              <w:t>How to set it up and implement it:</w:t>
            </w:r>
          </w:p>
          <w:p w:rsidR="00D90B2E" w:rsidRPr="00605430" w:rsidRDefault="00D90B2E" w:rsidP="00FA13F4">
            <w:pPr>
              <w:rPr>
                <w:sz w:val="20"/>
                <w:lang w:val="en-GB"/>
              </w:rPr>
            </w:pPr>
          </w:p>
          <w:p w:rsidR="00D90B2E" w:rsidRPr="00605430" w:rsidRDefault="00D90B2E" w:rsidP="00FA13F4">
            <w:pPr>
              <w:rPr>
                <w:rFonts w:cstheme="minorHAnsi"/>
                <w:sz w:val="20"/>
                <w:lang w:val="en-GB"/>
              </w:rPr>
            </w:pPr>
            <w:r w:rsidRPr="00605430">
              <w:rPr>
                <w:rFonts w:cstheme="minorHAnsi"/>
                <w:sz w:val="20"/>
                <w:shd w:val="clear" w:color="auto" w:fill="FFFFFF"/>
                <w:lang w:val="en-GB"/>
              </w:rPr>
              <w:t>The business model challenges for providing different financial services to low-income households in the informal economy are quite different. For loans, the main economic challenge is to provide credit to people in order for them to manage credit risk and repayments. The ingenious innovation of the social collateral made the microcredit revolution possible and proved that poor people are creditworthy and can be served in a financially viable fashion at scale. For small denomination, high frequency savings, or domestic remittances by contrast, however, the main economic challenge is the need for ultra-low transactions costs. Globally, a lot of the business model innovation over the past years focused on increasing reach and reducing transactions costs well below the levels that would be associated with traditional bricks-and-mortar banking.  (CGAP, 2013)</w:t>
            </w:r>
          </w:p>
          <w:p w:rsidR="00D90B2E" w:rsidRPr="00605430" w:rsidRDefault="00D90B2E" w:rsidP="00FA13F4">
            <w:pPr>
              <w:rPr>
                <w:sz w:val="20"/>
                <w:lang w:val="en-GB"/>
              </w:rPr>
            </w:pPr>
          </w:p>
          <w:p w:rsidR="00D90B2E" w:rsidRPr="00605430" w:rsidRDefault="00D90B2E" w:rsidP="00FA13F4">
            <w:pPr>
              <w:rPr>
                <w:sz w:val="20"/>
                <w:lang w:val="en-GB"/>
              </w:rPr>
            </w:pPr>
            <w:r w:rsidRPr="00605430">
              <w:rPr>
                <w:sz w:val="20"/>
                <w:lang w:val="en-GB"/>
              </w:rPr>
              <w:t>An MFB should follow the next steps in order to develop its product and services portfolio:</w:t>
            </w:r>
          </w:p>
          <w:p w:rsidR="00D90B2E" w:rsidRPr="00605430" w:rsidRDefault="00D90B2E" w:rsidP="00FA13F4">
            <w:pPr>
              <w:rPr>
                <w:sz w:val="20"/>
                <w:lang w:val="en-GB"/>
              </w:rPr>
            </w:pPr>
          </w:p>
          <w:p w:rsidR="00D90B2E" w:rsidRPr="00605430" w:rsidRDefault="00D90B2E" w:rsidP="00D90B2E">
            <w:pPr>
              <w:pStyle w:val="ListParagraph"/>
              <w:numPr>
                <w:ilvl w:val="0"/>
                <w:numId w:val="11"/>
              </w:numPr>
              <w:spacing w:line="240" w:lineRule="auto"/>
              <w:rPr>
                <w:sz w:val="20"/>
              </w:rPr>
            </w:pPr>
            <w:r w:rsidRPr="00605430">
              <w:rPr>
                <w:sz w:val="20"/>
              </w:rPr>
              <w:t>Assess what is your mission – what do you want to achieve in terms of profitability and outreach</w:t>
            </w:r>
          </w:p>
          <w:p w:rsidR="00D90B2E" w:rsidRPr="00605430" w:rsidRDefault="00D90B2E" w:rsidP="00D90B2E">
            <w:pPr>
              <w:pStyle w:val="ListParagraph"/>
              <w:numPr>
                <w:ilvl w:val="0"/>
                <w:numId w:val="11"/>
              </w:numPr>
              <w:spacing w:line="240" w:lineRule="auto"/>
              <w:rPr>
                <w:sz w:val="20"/>
              </w:rPr>
            </w:pPr>
            <w:r w:rsidRPr="00605430">
              <w:rPr>
                <w:sz w:val="20"/>
              </w:rPr>
              <w:t xml:space="preserve">In order to achieve your targets: which clients/ client groups/ markets should you reach </w:t>
            </w:r>
          </w:p>
          <w:p w:rsidR="00D90B2E" w:rsidRPr="00605430" w:rsidRDefault="00D90B2E" w:rsidP="00D90B2E">
            <w:pPr>
              <w:pStyle w:val="ListParagraph"/>
              <w:numPr>
                <w:ilvl w:val="0"/>
                <w:numId w:val="11"/>
              </w:numPr>
              <w:spacing w:line="240" w:lineRule="auto"/>
              <w:rPr>
                <w:sz w:val="20"/>
              </w:rPr>
            </w:pPr>
            <w:r w:rsidRPr="00605430">
              <w:rPr>
                <w:sz w:val="20"/>
              </w:rPr>
              <w:t>Actively engage with your (prospective) clients in a structural and on-going way, in order to understand their needs and demand. Then design and adapt your products and services in a way that addresses that demand</w:t>
            </w:r>
          </w:p>
          <w:p w:rsidR="00D90B2E" w:rsidRPr="00605430" w:rsidRDefault="00D90B2E" w:rsidP="00D90B2E">
            <w:pPr>
              <w:pStyle w:val="ListParagraph"/>
              <w:numPr>
                <w:ilvl w:val="0"/>
                <w:numId w:val="11"/>
              </w:numPr>
              <w:spacing w:line="240" w:lineRule="auto"/>
              <w:rPr>
                <w:sz w:val="20"/>
              </w:rPr>
            </w:pPr>
            <w:r w:rsidRPr="00605430">
              <w:rPr>
                <w:sz w:val="20"/>
              </w:rPr>
              <w:t>After your product offering: stay in tune with the clients that use these services to understand their level of satisfaction, and adapt / fine</w:t>
            </w:r>
            <w:r>
              <w:rPr>
                <w:sz w:val="20"/>
              </w:rPr>
              <w:t>-</w:t>
            </w:r>
            <w:r w:rsidRPr="00605430">
              <w:rPr>
                <w:sz w:val="20"/>
              </w:rPr>
              <w:t>tune when needed</w:t>
            </w:r>
          </w:p>
          <w:p w:rsidR="00D90B2E" w:rsidRPr="00605430" w:rsidRDefault="00D90B2E" w:rsidP="00D90B2E">
            <w:pPr>
              <w:pStyle w:val="ListParagraph"/>
              <w:numPr>
                <w:ilvl w:val="0"/>
                <w:numId w:val="11"/>
              </w:numPr>
              <w:spacing w:line="240" w:lineRule="auto"/>
              <w:rPr>
                <w:sz w:val="20"/>
              </w:rPr>
            </w:pPr>
            <w:r w:rsidRPr="00605430">
              <w:rPr>
                <w:sz w:val="20"/>
              </w:rPr>
              <w:t>Finally – monitor the results of the product in line with your intentions (see under point 1)</w:t>
            </w:r>
          </w:p>
          <w:p w:rsidR="00D90B2E" w:rsidRPr="00605430" w:rsidRDefault="00D90B2E" w:rsidP="00FA13F4">
            <w:pPr>
              <w:rPr>
                <w:sz w:val="20"/>
                <w:lang w:val="en-GB"/>
              </w:rPr>
            </w:pPr>
          </w:p>
          <w:p w:rsidR="00D90B2E" w:rsidRPr="00605430" w:rsidRDefault="00D90B2E" w:rsidP="00FA13F4">
            <w:pPr>
              <w:rPr>
                <w:sz w:val="20"/>
                <w:lang w:val="en-GB"/>
              </w:rPr>
            </w:pPr>
          </w:p>
        </w:tc>
      </w:tr>
      <w:tr w:rsidR="00D90B2E" w:rsidRPr="00605430" w:rsidTr="00FA13F4">
        <w:tc>
          <w:tcPr>
            <w:tcW w:w="9242" w:type="dxa"/>
            <w:gridSpan w:val="2"/>
          </w:tcPr>
          <w:p w:rsidR="00D90B2E" w:rsidRPr="00605430" w:rsidRDefault="00D90B2E" w:rsidP="00FA13F4">
            <w:pPr>
              <w:rPr>
                <w:sz w:val="20"/>
                <w:lang w:val="en-GB"/>
              </w:rPr>
            </w:pPr>
            <w:r w:rsidRPr="00605430">
              <w:rPr>
                <w:sz w:val="20"/>
                <w:lang w:val="en-GB"/>
              </w:rPr>
              <w:t xml:space="preserve">Tips: </w:t>
            </w:r>
          </w:p>
          <w:p w:rsidR="00D90B2E" w:rsidRPr="001D112B" w:rsidRDefault="00D90B2E" w:rsidP="00D90B2E">
            <w:pPr>
              <w:pStyle w:val="ListParagraph"/>
              <w:numPr>
                <w:ilvl w:val="0"/>
                <w:numId w:val="3"/>
              </w:numPr>
              <w:spacing w:line="240" w:lineRule="auto"/>
              <w:rPr>
                <w:sz w:val="20"/>
                <w:szCs w:val="20"/>
              </w:rPr>
            </w:pPr>
            <w:r w:rsidRPr="00605430">
              <w:rPr>
                <w:sz w:val="20"/>
              </w:rPr>
              <w:t xml:space="preserve">Toolkits on product </w:t>
            </w:r>
            <w:r w:rsidRPr="001D112B">
              <w:rPr>
                <w:sz w:val="20"/>
                <w:szCs w:val="20"/>
              </w:rPr>
              <w:t xml:space="preserve">development : </w:t>
            </w:r>
            <w:hyperlink r:id="rId22" w:history="1">
              <w:r w:rsidRPr="001D112B">
                <w:rPr>
                  <w:rStyle w:val="Hyperlink"/>
                  <w:sz w:val="20"/>
                  <w:szCs w:val="20"/>
                </w:rPr>
                <w:t>http://www.microsave.org/toolkits/2/16</w:t>
              </w:r>
            </w:hyperlink>
          </w:p>
          <w:p w:rsidR="00D90B2E" w:rsidRPr="00605430" w:rsidRDefault="00D90B2E" w:rsidP="00FA13F4">
            <w:pPr>
              <w:ind w:left="360"/>
              <w:rPr>
                <w:sz w:val="20"/>
                <w:lang w:val="en-GB"/>
              </w:rPr>
            </w:pPr>
          </w:p>
        </w:tc>
      </w:tr>
    </w:tbl>
    <w:p w:rsidR="00D90B2E" w:rsidRDefault="00D90B2E"/>
    <w:p w:rsidR="00B23933" w:rsidRDefault="00B23933"/>
    <w:p w:rsidR="00D90B2E" w:rsidRDefault="00D90B2E"/>
    <w:tbl>
      <w:tblPr>
        <w:tblStyle w:val="TableGrid"/>
        <w:tblW w:w="0" w:type="auto"/>
        <w:tblLook w:val="04A0" w:firstRow="1" w:lastRow="0" w:firstColumn="1" w:lastColumn="0" w:noHBand="0" w:noVBand="1"/>
      </w:tblPr>
      <w:tblGrid>
        <w:gridCol w:w="4621"/>
        <w:gridCol w:w="4621"/>
      </w:tblGrid>
      <w:tr w:rsidR="00D90B2E" w:rsidRPr="00605430" w:rsidTr="00FA13F4">
        <w:tc>
          <w:tcPr>
            <w:tcW w:w="924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D90B2E" w:rsidRPr="00605430" w:rsidRDefault="00D90B2E" w:rsidP="00FA13F4">
            <w:pPr>
              <w:rPr>
                <w:b/>
                <w:color w:val="FFFFFF" w:themeColor="background1"/>
                <w:sz w:val="20"/>
                <w:lang w:val="en-GB"/>
              </w:rPr>
            </w:pPr>
            <w:r w:rsidRPr="00605430">
              <w:rPr>
                <w:b/>
                <w:color w:val="FFFFFF" w:themeColor="background1"/>
                <w:sz w:val="20"/>
                <w:lang w:val="en-GB"/>
              </w:rPr>
              <w:lastRenderedPageBreak/>
              <w:t>SPM Element</w:t>
            </w:r>
          </w:p>
        </w:tc>
      </w:tr>
      <w:tr w:rsidR="00D90B2E" w:rsidRPr="00605430" w:rsidTr="00FA13F4">
        <w:tc>
          <w:tcPr>
            <w:tcW w:w="92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0B2E" w:rsidRPr="00605430" w:rsidRDefault="00D90B2E" w:rsidP="00FA13F4">
            <w:pPr>
              <w:rPr>
                <w:b/>
                <w:color w:val="FFFFFF" w:themeColor="background1"/>
                <w:sz w:val="56"/>
                <w:szCs w:val="56"/>
                <w:lang w:val="en-GB"/>
              </w:rPr>
            </w:pPr>
            <w:r w:rsidRPr="00605430">
              <w:rPr>
                <w:b/>
                <w:color w:val="FFFFFF" w:themeColor="background1"/>
                <w:sz w:val="56"/>
                <w:szCs w:val="56"/>
                <w:lang w:val="en-GB"/>
              </w:rPr>
              <w:t>Gender Policy</w:t>
            </w:r>
          </w:p>
          <w:p w:rsidR="00D90B2E" w:rsidRPr="00605430" w:rsidRDefault="00D90B2E" w:rsidP="00FA13F4">
            <w:pPr>
              <w:rPr>
                <w:color w:val="FFFFFF" w:themeColor="background1"/>
                <w:sz w:val="32"/>
                <w:szCs w:val="32"/>
                <w:lang w:val="en-GB"/>
              </w:rPr>
            </w:pPr>
          </w:p>
        </w:tc>
      </w:tr>
      <w:tr w:rsidR="00D90B2E" w:rsidRPr="00605430" w:rsidTr="00FA13F4">
        <w:tc>
          <w:tcPr>
            <w:tcW w:w="4621" w:type="dxa"/>
            <w:tcBorders>
              <w:top w:val="single" w:sz="4" w:space="0" w:color="auto"/>
            </w:tcBorders>
          </w:tcPr>
          <w:p w:rsidR="00D90B2E" w:rsidRPr="00605430" w:rsidRDefault="00D90B2E" w:rsidP="00FA13F4">
            <w:pPr>
              <w:rPr>
                <w:rFonts w:cstheme="minorHAnsi"/>
                <w:i/>
                <w:sz w:val="20"/>
                <w:szCs w:val="20"/>
                <w:lang w:val="en-GB"/>
              </w:rPr>
            </w:pPr>
            <w:r w:rsidRPr="00605430">
              <w:rPr>
                <w:rFonts w:cstheme="minorHAnsi"/>
                <w:i/>
                <w:sz w:val="20"/>
                <w:szCs w:val="20"/>
                <w:lang w:val="en-GB"/>
              </w:rPr>
              <w:t>What it is:</w:t>
            </w:r>
          </w:p>
          <w:p w:rsidR="00D90B2E" w:rsidRPr="00605430" w:rsidRDefault="00D90B2E" w:rsidP="00FA13F4">
            <w:pPr>
              <w:rPr>
                <w:rFonts w:cstheme="minorHAnsi"/>
                <w:i/>
                <w:sz w:val="14"/>
                <w:szCs w:val="20"/>
                <w:lang w:val="en-GB"/>
              </w:rPr>
            </w:pPr>
          </w:p>
          <w:p w:rsidR="00D90B2E" w:rsidRPr="00605430" w:rsidRDefault="00D90B2E" w:rsidP="00FA13F4">
            <w:pPr>
              <w:rPr>
                <w:rFonts w:cstheme="minorHAnsi"/>
                <w:sz w:val="20"/>
                <w:szCs w:val="20"/>
                <w:lang w:val="en-GB"/>
              </w:rPr>
            </w:pPr>
            <w:r w:rsidRPr="00605430">
              <w:rPr>
                <w:rFonts w:cstheme="minorHAnsi"/>
                <w:sz w:val="20"/>
                <w:szCs w:val="20"/>
                <w:shd w:val="clear" w:color="auto" w:fill="FFFFFF"/>
                <w:lang w:val="en-GB"/>
              </w:rPr>
              <w:t>Gender issues pose a complex set of challenges for development. Both formal laws and social norms can create a wide range of obstacles - heavy household workloads, unequal control over land or assets, lower educational attainment, and domestic violence, to name just a few - which hinder women’s economic prospects. (SEEP)</w:t>
            </w:r>
          </w:p>
          <w:p w:rsidR="00D90B2E" w:rsidRPr="00605430" w:rsidRDefault="00D90B2E" w:rsidP="00FA13F4">
            <w:pPr>
              <w:rPr>
                <w:rFonts w:cstheme="minorHAnsi"/>
                <w:sz w:val="20"/>
                <w:szCs w:val="20"/>
                <w:lang w:val="en-GB"/>
              </w:rPr>
            </w:pPr>
          </w:p>
        </w:tc>
        <w:tc>
          <w:tcPr>
            <w:tcW w:w="4621" w:type="dxa"/>
            <w:tcBorders>
              <w:top w:val="single" w:sz="4" w:space="0" w:color="auto"/>
            </w:tcBorders>
          </w:tcPr>
          <w:p w:rsidR="00D90B2E" w:rsidRPr="00605430" w:rsidRDefault="00D90B2E" w:rsidP="00FA13F4">
            <w:pPr>
              <w:rPr>
                <w:i/>
                <w:sz w:val="20"/>
                <w:szCs w:val="20"/>
                <w:lang w:val="en-GB"/>
              </w:rPr>
            </w:pPr>
            <w:r w:rsidRPr="00605430">
              <w:rPr>
                <w:i/>
                <w:sz w:val="20"/>
                <w:szCs w:val="20"/>
                <w:lang w:val="en-GB"/>
              </w:rPr>
              <w:t>Why it is important:</w:t>
            </w:r>
          </w:p>
          <w:p w:rsidR="00D90B2E" w:rsidRPr="00605430" w:rsidRDefault="00D90B2E" w:rsidP="00FA13F4">
            <w:pPr>
              <w:rPr>
                <w:i/>
                <w:sz w:val="14"/>
                <w:szCs w:val="20"/>
                <w:lang w:val="en-GB"/>
              </w:rPr>
            </w:pPr>
          </w:p>
          <w:p w:rsidR="00D90B2E" w:rsidRPr="00605430" w:rsidRDefault="00D90B2E" w:rsidP="00FA13F4">
            <w:pPr>
              <w:rPr>
                <w:rFonts w:cstheme="minorHAnsi"/>
                <w:sz w:val="20"/>
                <w:szCs w:val="20"/>
                <w:shd w:val="clear" w:color="auto" w:fill="FFFFFF"/>
                <w:lang w:val="en-GB"/>
              </w:rPr>
            </w:pPr>
            <w:r w:rsidRPr="00605430">
              <w:rPr>
                <w:rFonts w:cstheme="minorHAnsi"/>
                <w:sz w:val="20"/>
                <w:szCs w:val="20"/>
                <w:shd w:val="clear" w:color="auto" w:fill="FFFFFF"/>
                <w:lang w:val="en-GB"/>
              </w:rPr>
              <w:t>Women were some of the early leaders of the modern microfinance and microenterprise development industry. But as the sector has become more mainstreamed, the skillsets required for commercial banking are ones that men are more likely to possess than women, especially in countries where women’s educational attainment lags behind men’s. (SEEP)</w:t>
            </w:r>
          </w:p>
        </w:tc>
      </w:tr>
      <w:tr w:rsidR="00D90B2E" w:rsidRPr="00605430" w:rsidTr="00FA13F4">
        <w:tc>
          <w:tcPr>
            <w:tcW w:w="9242" w:type="dxa"/>
            <w:gridSpan w:val="2"/>
          </w:tcPr>
          <w:p w:rsidR="00D90B2E" w:rsidRPr="00605430" w:rsidRDefault="00D90B2E" w:rsidP="00FA13F4">
            <w:pPr>
              <w:spacing w:after="120"/>
              <w:rPr>
                <w:i/>
                <w:sz w:val="20"/>
                <w:szCs w:val="20"/>
                <w:lang w:val="en-GB"/>
              </w:rPr>
            </w:pPr>
            <w:r w:rsidRPr="00605430">
              <w:rPr>
                <w:i/>
                <w:sz w:val="20"/>
                <w:szCs w:val="20"/>
                <w:lang w:val="en-GB"/>
              </w:rPr>
              <w:t>How to set it up and implement it:</w:t>
            </w:r>
          </w:p>
          <w:p w:rsidR="00D90B2E" w:rsidRPr="00605430" w:rsidRDefault="00D90B2E" w:rsidP="00FA13F4">
            <w:pPr>
              <w:rPr>
                <w:sz w:val="20"/>
                <w:szCs w:val="20"/>
                <w:lang w:val="en-GB"/>
              </w:rPr>
            </w:pPr>
            <w:r w:rsidRPr="00605430">
              <w:rPr>
                <w:sz w:val="20"/>
                <w:szCs w:val="20"/>
                <w:lang w:val="en-GB"/>
              </w:rPr>
              <w:t xml:space="preserve">(Credit to The SEEP Network and “Gender Policy and Practice: Self Assessments of Microfinance and Enterprise Development </w:t>
            </w:r>
            <w:r>
              <w:rPr>
                <w:sz w:val="20"/>
                <w:szCs w:val="20"/>
                <w:lang w:val="en-GB"/>
              </w:rPr>
              <w:t>Organis</w:t>
            </w:r>
            <w:r w:rsidRPr="00605430">
              <w:rPr>
                <w:sz w:val="20"/>
                <w:szCs w:val="20"/>
                <w:lang w:val="en-GB"/>
              </w:rPr>
              <w:t>ations in Latin America”)</w:t>
            </w:r>
          </w:p>
          <w:p w:rsidR="00D90B2E" w:rsidRPr="00605430" w:rsidRDefault="00D90B2E" w:rsidP="00D90B2E">
            <w:pPr>
              <w:pStyle w:val="ListParagraph"/>
              <w:numPr>
                <w:ilvl w:val="0"/>
                <w:numId w:val="7"/>
              </w:numPr>
              <w:spacing w:line="240" w:lineRule="auto"/>
              <w:rPr>
                <w:sz w:val="20"/>
                <w:szCs w:val="20"/>
              </w:rPr>
            </w:pPr>
            <w:r w:rsidRPr="00605430">
              <w:rPr>
                <w:sz w:val="20"/>
                <w:szCs w:val="20"/>
              </w:rPr>
              <w:t>Integrate a gender focus into the MFB’s institutional strategy, objectives and plans</w:t>
            </w:r>
          </w:p>
          <w:p w:rsidR="00D90B2E" w:rsidRPr="00605430" w:rsidRDefault="00D90B2E" w:rsidP="00D90B2E">
            <w:pPr>
              <w:pStyle w:val="ListParagraph"/>
              <w:numPr>
                <w:ilvl w:val="0"/>
                <w:numId w:val="7"/>
              </w:numPr>
              <w:spacing w:line="240" w:lineRule="auto"/>
              <w:rPr>
                <w:sz w:val="20"/>
                <w:szCs w:val="20"/>
              </w:rPr>
            </w:pPr>
            <w:r w:rsidRPr="00605430">
              <w:rPr>
                <w:sz w:val="20"/>
                <w:szCs w:val="20"/>
              </w:rPr>
              <w:t>Listen to your clients and adapt your products to respond to their needs as much as possible</w:t>
            </w:r>
          </w:p>
          <w:p w:rsidR="00D90B2E" w:rsidRPr="00605430" w:rsidRDefault="00D90B2E" w:rsidP="00D90B2E">
            <w:pPr>
              <w:pStyle w:val="ListParagraph"/>
              <w:numPr>
                <w:ilvl w:val="0"/>
                <w:numId w:val="7"/>
              </w:numPr>
              <w:spacing w:line="240" w:lineRule="auto"/>
              <w:rPr>
                <w:sz w:val="20"/>
                <w:szCs w:val="20"/>
              </w:rPr>
            </w:pPr>
            <w:r w:rsidRPr="00605430">
              <w:rPr>
                <w:sz w:val="20"/>
                <w:szCs w:val="20"/>
              </w:rPr>
              <w:t xml:space="preserve">Internalise a gender focus inside the MFB, think about: </w:t>
            </w:r>
          </w:p>
          <w:p w:rsidR="00D90B2E" w:rsidRPr="00605430" w:rsidRDefault="00D90B2E" w:rsidP="00D90B2E">
            <w:pPr>
              <w:pStyle w:val="ListParagraph"/>
              <w:numPr>
                <w:ilvl w:val="1"/>
                <w:numId w:val="3"/>
              </w:numPr>
              <w:spacing w:line="240" w:lineRule="auto"/>
              <w:rPr>
                <w:sz w:val="20"/>
                <w:szCs w:val="20"/>
              </w:rPr>
            </w:pPr>
            <w:r w:rsidRPr="00605430">
              <w:rPr>
                <w:sz w:val="20"/>
                <w:szCs w:val="20"/>
              </w:rPr>
              <w:t>Staff orientation</w:t>
            </w:r>
          </w:p>
          <w:p w:rsidR="00D90B2E" w:rsidRPr="00605430" w:rsidRDefault="00D90B2E" w:rsidP="00D90B2E">
            <w:pPr>
              <w:pStyle w:val="ListParagraph"/>
              <w:numPr>
                <w:ilvl w:val="1"/>
                <w:numId w:val="3"/>
              </w:numPr>
              <w:spacing w:line="240" w:lineRule="auto"/>
              <w:rPr>
                <w:sz w:val="20"/>
                <w:szCs w:val="20"/>
              </w:rPr>
            </w:pPr>
            <w:r w:rsidRPr="00605430">
              <w:rPr>
                <w:sz w:val="20"/>
                <w:szCs w:val="20"/>
              </w:rPr>
              <w:t>Reflections led by supervisors in team meetings</w:t>
            </w:r>
          </w:p>
          <w:p w:rsidR="00D90B2E" w:rsidRPr="00605430" w:rsidRDefault="00D90B2E" w:rsidP="00D90B2E">
            <w:pPr>
              <w:pStyle w:val="ListParagraph"/>
              <w:numPr>
                <w:ilvl w:val="1"/>
                <w:numId w:val="3"/>
              </w:numPr>
              <w:spacing w:line="240" w:lineRule="auto"/>
              <w:rPr>
                <w:sz w:val="20"/>
                <w:szCs w:val="20"/>
              </w:rPr>
            </w:pPr>
            <w:r w:rsidRPr="00605430">
              <w:rPr>
                <w:sz w:val="20"/>
                <w:szCs w:val="20"/>
              </w:rPr>
              <w:t>Annual gender goals and progress toward them as a standard agenda item in staff meetings</w:t>
            </w:r>
          </w:p>
          <w:p w:rsidR="00D90B2E" w:rsidRPr="00605430" w:rsidRDefault="00D90B2E" w:rsidP="00D90B2E">
            <w:pPr>
              <w:pStyle w:val="ListParagraph"/>
              <w:numPr>
                <w:ilvl w:val="1"/>
                <w:numId w:val="3"/>
              </w:numPr>
              <w:spacing w:line="240" w:lineRule="auto"/>
              <w:rPr>
                <w:sz w:val="20"/>
                <w:szCs w:val="20"/>
              </w:rPr>
            </w:pPr>
            <w:r w:rsidRPr="00605430">
              <w:rPr>
                <w:sz w:val="20"/>
                <w:szCs w:val="20"/>
              </w:rPr>
              <w:t>Special gender awareness training for all staff</w:t>
            </w:r>
          </w:p>
          <w:p w:rsidR="00D90B2E" w:rsidRPr="00605430" w:rsidRDefault="00D90B2E" w:rsidP="00D90B2E">
            <w:pPr>
              <w:pStyle w:val="ListParagraph"/>
              <w:numPr>
                <w:ilvl w:val="0"/>
                <w:numId w:val="7"/>
              </w:numPr>
              <w:spacing w:line="240" w:lineRule="auto"/>
              <w:rPr>
                <w:sz w:val="20"/>
                <w:szCs w:val="20"/>
              </w:rPr>
            </w:pPr>
            <w:r w:rsidRPr="00605430">
              <w:rPr>
                <w:sz w:val="20"/>
                <w:szCs w:val="20"/>
              </w:rPr>
              <w:t>Additional measures:</w:t>
            </w:r>
          </w:p>
          <w:p w:rsidR="00D90B2E" w:rsidRPr="00605430" w:rsidRDefault="00D90B2E" w:rsidP="00D90B2E">
            <w:pPr>
              <w:pStyle w:val="ListParagraph"/>
              <w:numPr>
                <w:ilvl w:val="1"/>
                <w:numId w:val="3"/>
              </w:numPr>
              <w:spacing w:line="240" w:lineRule="auto"/>
              <w:rPr>
                <w:sz w:val="20"/>
                <w:szCs w:val="20"/>
              </w:rPr>
            </w:pPr>
            <w:r w:rsidRPr="00605430">
              <w:rPr>
                <w:sz w:val="20"/>
                <w:szCs w:val="20"/>
              </w:rPr>
              <w:t>Posting job announcements with gender inclusive language</w:t>
            </w:r>
          </w:p>
          <w:p w:rsidR="00D90B2E" w:rsidRPr="00605430" w:rsidRDefault="00D90B2E" w:rsidP="00D90B2E">
            <w:pPr>
              <w:pStyle w:val="ListParagraph"/>
              <w:numPr>
                <w:ilvl w:val="1"/>
                <w:numId w:val="3"/>
              </w:numPr>
              <w:spacing w:line="240" w:lineRule="auto"/>
              <w:rPr>
                <w:sz w:val="20"/>
                <w:szCs w:val="20"/>
              </w:rPr>
            </w:pPr>
            <w:r w:rsidRPr="00605430">
              <w:rPr>
                <w:sz w:val="20"/>
                <w:szCs w:val="20"/>
              </w:rPr>
              <w:t>Screening for gender sensitivity in the employee                                                                                             selection process</w:t>
            </w:r>
          </w:p>
          <w:p w:rsidR="00D90B2E" w:rsidRPr="00605430" w:rsidRDefault="00D90B2E" w:rsidP="00D90B2E">
            <w:pPr>
              <w:pStyle w:val="ListParagraph"/>
              <w:numPr>
                <w:ilvl w:val="1"/>
                <w:numId w:val="3"/>
              </w:numPr>
              <w:spacing w:line="240" w:lineRule="auto"/>
              <w:rPr>
                <w:sz w:val="20"/>
                <w:szCs w:val="20"/>
              </w:rPr>
            </w:pPr>
            <w:r w:rsidRPr="00605430">
              <w:rPr>
                <w:sz w:val="20"/>
                <w:szCs w:val="20"/>
              </w:rPr>
              <w:t>Clear communication of the institution’s position on gender and empowerment during orientation as well as in outlining expectations for new employees</w:t>
            </w:r>
          </w:p>
          <w:p w:rsidR="00D90B2E" w:rsidRPr="00605430" w:rsidRDefault="00D90B2E" w:rsidP="00D90B2E">
            <w:pPr>
              <w:pStyle w:val="ListParagraph"/>
              <w:numPr>
                <w:ilvl w:val="1"/>
                <w:numId w:val="3"/>
              </w:numPr>
              <w:spacing w:line="240" w:lineRule="auto"/>
              <w:rPr>
                <w:sz w:val="20"/>
                <w:szCs w:val="20"/>
              </w:rPr>
            </w:pPr>
            <w:r w:rsidRPr="00605430">
              <w:rPr>
                <w:sz w:val="20"/>
                <w:szCs w:val="20"/>
              </w:rPr>
              <w:t xml:space="preserve">Prioritizing recruitment of women for certain positions lacking gender balance </w:t>
            </w:r>
          </w:p>
          <w:p w:rsidR="00D90B2E" w:rsidRPr="00605430" w:rsidRDefault="00D90B2E" w:rsidP="00D90B2E">
            <w:pPr>
              <w:pStyle w:val="ListParagraph"/>
              <w:numPr>
                <w:ilvl w:val="1"/>
                <w:numId w:val="3"/>
              </w:numPr>
              <w:spacing w:line="240" w:lineRule="auto"/>
              <w:rPr>
                <w:sz w:val="20"/>
                <w:szCs w:val="20"/>
              </w:rPr>
            </w:pPr>
            <w:r w:rsidRPr="00605430">
              <w:rPr>
                <w:sz w:val="20"/>
                <w:szCs w:val="20"/>
              </w:rPr>
              <w:t>Childcare assistance for employees so that they can participate in professional development opportunities and training</w:t>
            </w:r>
          </w:p>
          <w:p w:rsidR="00D90B2E" w:rsidRPr="00605430" w:rsidRDefault="00D90B2E" w:rsidP="00D90B2E">
            <w:pPr>
              <w:pStyle w:val="ListParagraph"/>
              <w:numPr>
                <w:ilvl w:val="1"/>
                <w:numId w:val="3"/>
              </w:numPr>
              <w:spacing w:line="240" w:lineRule="auto"/>
              <w:rPr>
                <w:sz w:val="20"/>
                <w:szCs w:val="20"/>
              </w:rPr>
            </w:pPr>
            <w:r w:rsidRPr="00605430">
              <w:rPr>
                <w:sz w:val="20"/>
                <w:szCs w:val="20"/>
              </w:rPr>
              <w:t>Encouragement for women to take advantage of scholarships, exchanges, and trainings available</w:t>
            </w:r>
          </w:p>
          <w:p w:rsidR="00D90B2E" w:rsidRPr="00605430" w:rsidRDefault="00D90B2E" w:rsidP="00D90B2E">
            <w:pPr>
              <w:pStyle w:val="ListParagraph"/>
              <w:numPr>
                <w:ilvl w:val="1"/>
                <w:numId w:val="3"/>
              </w:numPr>
              <w:spacing w:line="240" w:lineRule="auto"/>
              <w:rPr>
                <w:sz w:val="20"/>
                <w:szCs w:val="20"/>
              </w:rPr>
            </w:pPr>
            <w:r w:rsidRPr="00605430">
              <w:rPr>
                <w:sz w:val="20"/>
                <w:szCs w:val="20"/>
              </w:rPr>
              <w:t>Time off for employees to attend school and family events and to care for sick family members</w:t>
            </w:r>
          </w:p>
          <w:p w:rsidR="00D90B2E" w:rsidRPr="00605430" w:rsidRDefault="00D90B2E" w:rsidP="00D90B2E">
            <w:pPr>
              <w:pStyle w:val="ListParagraph"/>
              <w:numPr>
                <w:ilvl w:val="1"/>
                <w:numId w:val="3"/>
              </w:numPr>
              <w:spacing w:line="240" w:lineRule="auto"/>
              <w:rPr>
                <w:sz w:val="20"/>
                <w:szCs w:val="20"/>
              </w:rPr>
            </w:pPr>
            <w:r w:rsidRPr="00605430">
              <w:rPr>
                <w:sz w:val="20"/>
                <w:szCs w:val="20"/>
              </w:rPr>
              <w:t>Women with children leave the office on time and are respected for doing so</w:t>
            </w:r>
          </w:p>
          <w:p w:rsidR="00D90B2E" w:rsidRPr="00605430" w:rsidRDefault="00D90B2E" w:rsidP="00FA13F4">
            <w:pPr>
              <w:rPr>
                <w:sz w:val="12"/>
                <w:szCs w:val="20"/>
                <w:lang w:val="en-GB"/>
              </w:rPr>
            </w:pPr>
          </w:p>
          <w:p w:rsidR="00D90B2E" w:rsidRPr="00605430" w:rsidRDefault="00D90B2E" w:rsidP="00FA13F4">
            <w:pPr>
              <w:rPr>
                <w:sz w:val="20"/>
                <w:szCs w:val="20"/>
                <w:lang w:val="en-GB"/>
              </w:rPr>
            </w:pPr>
            <w:r w:rsidRPr="00605430">
              <w:rPr>
                <w:sz w:val="20"/>
                <w:szCs w:val="20"/>
                <w:lang w:val="en-GB"/>
              </w:rPr>
              <w:t xml:space="preserve">Indicators for Women Empowerment: </w:t>
            </w:r>
          </w:p>
          <w:p w:rsidR="00D90B2E" w:rsidRPr="00605430" w:rsidRDefault="00D90B2E" w:rsidP="00D90B2E">
            <w:pPr>
              <w:pStyle w:val="ListParagraph"/>
              <w:numPr>
                <w:ilvl w:val="0"/>
                <w:numId w:val="7"/>
              </w:numPr>
              <w:spacing w:line="240" w:lineRule="auto"/>
              <w:rPr>
                <w:sz w:val="20"/>
                <w:szCs w:val="20"/>
              </w:rPr>
            </w:pPr>
            <w:r w:rsidRPr="00605430">
              <w:rPr>
                <w:sz w:val="20"/>
                <w:szCs w:val="20"/>
              </w:rPr>
              <w:t>Improvement in decision-making in their own lives, particularly about the number of children to have and whether children attend school</w:t>
            </w:r>
          </w:p>
          <w:p w:rsidR="00D90B2E" w:rsidRPr="00605430" w:rsidRDefault="00D90B2E" w:rsidP="00D90B2E">
            <w:pPr>
              <w:pStyle w:val="ListParagraph"/>
              <w:numPr>
                <w:ilvl w:val="0"/>
                <w:numId w:val="7"/>
              </w:numPr>
              <w:spacing w:line="240" w:lineRule="auto"/>
              <w:rPr>
                <w:sz w:val="20"/>
                <w:szCs w:val="20"/>
              </w:rPr>
            </w:pPr>
            <w:r w:rsidRPr="00605430">
              <w:rPr>
                <w:sz w:val="20"/>
                <w:szCs w:val="20"/>
              </w:rPr>
              <w:t xml:space="preserve">Improvement in their ability to travel alone </w:t>
            </w:r>
          </w:p>
          <w:p w:rsidR="00D90B2E" w:rsidRPr="00605430" w:rsidRDefault="00D90B2E" w:rsidP="00D90B2E">
            <w:pPr>
              <w:pStyle w:val="ListParagraph"/>
              <w:numPr>
                <w:ilvl w:val="0"/>
                <w:numId w:val="7"/>
              </w:numPr>
              <w:spacing w:line="240" w:lineRule="auto"/>
              <w:rPr>
                <w:sz w:val="20"/>
                <w:szCs w:val="20"/>
              </w:rPr>
            </w:pPr>
            <w:r w:rsidRPr="00605430">
              <w:rPr>
                <w:sz w:val="20"/>
                <w:szCs w:val="20"/>
              </w:rPr>
              <w:t>Improvement in their outlook for the future of their families</w:t>
            </w:r>
          </w:p>
          <w:p w:rsidR="00D90B2E" w:rsidRPr="00605430" w:rsidRDefault="00D90B2E" w:rsidP="00D90B2E">
            <w:pPr>
              <w:pStyle w:val="ListParagraph"/>
              <w:numPr>
                <w:ilvl w:val="0"/>
                <w:numId w:val="7"/>
              </w:numPr>
              <w:spacing w:line="240" w:lineRule="auto"/>
              <w:rPr>
                <w:sz w:val="20"/>
                <w:szCs w:val="20"/>
              </w:rPr>
            </w:pPr>
            <w:r w:rsidRPr="00605430">
              <w:rPr>
                <w:sz w:val="20"/>
                <w:szCs w:val="20"/>
              </w:rPr>
              <w:t>More women giving advice to others about good health and business management practices</w:t>
            </w:r>
          </w:p>
        </w:tc>
      </w:tr>
      <w:tr w:rsidR="00D90B2E" w:rsidRPr="00605430" w:rsidTr="00FA13F4">
        <w:tc>
          <w:tcPr>
            <w:tcW w:w="9242" w:type="dxa"/>
            <w:gridSpan w:val="2"/>
          </w:tcPr>
          <w:p w:rsidR="00D90B2E" w:rsidRPr="001D112B" w:rsidRDefault="00D90B2E" w:rsidP="00FA13F4">
            <w:pPr>
              <w:rPr>
                <w:sz w:val="20"/>
                <w:szCs w:val="20"/>
                <w:lang w:val="en-GB"/>
              </w:rPr>
            </w:pPr>
            <w:r w:rsidRPr="00605430">
              <w:rPr>
                <w:sz w:val="20"/>
                <w:szCs w:val="20"/>
                <w:lang w:val="en-GB"/>
              </w:rPr>
              <w:t xml:space="preserve">Tips: </w:t>
            </w:r>
          </w:p>
          <w:p w:rsidR="00D90B2E" w:rsidRPr="001D112B" w:rsidRDefault="00D90B2E" w:rsidP="00D90B2E">
            <w:pPr>
              <w:pStyle w:val="ListParagraph"/>
              <w:numPr>
                <w:ilvl w:val="0"/>
                <w:numId w:val="12"/>
              </w:numPr>
              <w:spacing w:line="240" w:lineRule="auto"/>
              <w:rPr>
                <w:sz w:val="20"/>
                <w:szCs w:val="20"/>
              </w:rPr>
            </w:pPr>
            <w:r w:rsidRPr="001D112B">
              <w:rPr>
                <w:sz w:val="20"/>
                <w:szCs w:val="20"/>
              </w:rPr>
              <w:t xml:space="preserve">SEEP Working Group on Gender issues: </w:t>
            </w:r>
            <w:hyperlink r:id="rId23" w:history="1">
              <w:r w:rsidRPr="001D112B">
                <w:rPr>
                  <w:rStyle w:val="Hyperlink"/>
                  <w:sz w:val="20"/>
                  <w:szCs w:val="20"/>
                </w:rPr>
                <w:t>http://www.seepnetwork.org/gender-working-group-pages-10080.php</w:t>
              </w:r>
            </w:hyperlink>
          </w:p>
          <w:p w:rsidR="00D90B2E" w:rsidRPr="00605430" w:rsidRDefault="00D90B2E" w:rsidP="00FA13F4">
            <w:pPr>
              <w:pStyle w:val="ListParagraph"/>
              <w:rPr>
                <w:sz w:val="20"/>
                <w:szCs w:val="20"/>
              </w:rPr>
            </w:pPr>
          </w:p>
        </w:tc>
      </w:tr>
    </w:tbl>
    <w:p w:rsidR="00D90B2E" w:rsidRDefault="00D90B2E"/>
    <w:tbl>
      <w:tblPr>
        <w:tblStyle w:val="TableGrid"/>
        <w:tblW w:w="0" w:type="auto"/>
        <w:tblLook w:val="04A0" w:firstRow="1" w:lastRow="0" w:firstColumn="1" w:lastColumn="0" w:noHBand="0" w:noVBand="1"/>
      </w:tblPr>
      <w:tblGrid>
        <w:gridCol w:w="4471"/>
        <w:gridCol w:w="4414"/>
      </w:tblGrid>
      <w:tr w:rsidR="00D90B2E" w:rsidRPr="00605430" w:rsidTr="00D90B2E">
        <w:tc>
          <w:tcPr>
            <w:tcW w:w="8885"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D90B2E" w:rsidRPr="00605430" w:rsidRDefault="00D90B2E" w:rsidP="00FA13F4">
            <w:pPr>
              <w:rPr>
                <w:b/>
                <w:color w:val="FFFFFF" w:themeColor="background1"/>
                <w:sz w:val="20"/>
                <w:lang w:val="en-GB"/>
              </w:rPr>
            </w:pPr>
            <w:r w:rsidRPr="00605430">
              <w:rPr>
                <w:b/>
                <w:color w:val="FFFFFF" w:themeColor="background1"/>
                <w:sz w:val="20"/>
                <w:lang w:val="en-GB"/>
              </w:rPr>
              <w:lastRenderedPageBreak/>
              <w:t>SPM Element</w:t>
            </w:r>
          </w:p>
        </w:tc>
      </w:tr>
      <w:tr w:rsidR="00D90B2E" w:rsidRPr="00605430" w:rsidTr="00D90B2E">
        <w:tc>
          <w:tcPr>
            <w:tcW w:w="888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0B2E" w:rsidRPr="00D90B2E" w:rsidRDefault="00D90B2E" w:rsidP="00FA13F4">
            <w:pPr>
              <w:rPr>
                <w:b/>
                <w:color w:val="FFFFFF" w:themeColor="background1"/>
                <w:sz w:val="56"/>
                <w:szCs w:val="56"/>
                <w:lang w:val="en-GB"/>
              </w:rPr>
            </w:pPr>
            <w:r w:rsidRPr="00D90B2E">
              <w:rPr>
                <w:b/>
                <w:color w:val="FFFFFF" w:themeColor="background1"/>
                <w:sz w:val="56"/>
                <w:szCs w:val="56"/>
                <w:lang w:val="en-GB"/>
              </w:rPr>
              <w:t>Employee Satisfaction Management and Training</w:t>
            </w:r>
          </w:p>
          <w:p w:rsidR="00D90B2E" w:rsidRPr="00605430" w:rsidRDefault="00D90B2E" w:rsidP="00FA13F4">
            <w:pPr>
              <w:rPr>
                <w:color w:val="FFFFFF" w:themeColor="background1"/>
                <w:sz w:val="32"/>
                <w:szCs w:val="32"/>
                <w:lang w:val="en-GB"/>
              </w:rPr>
            </w:pPr>
          </w:p>
        </w:tc>
      </w:tr>
      <w:tr w:rsidR="00D90B2E" w:rsidRPr="00605430" w:rsidTr="00FA13F4">
        <w:tc>
          <w:tcPr>
            <w:tcW w:w="4471" w:type="dxa"/>
            <w:tcBorders>
              <w:top w:val="single" w:sz="4" w:space="0" w:color="auto"/>
            </w:tcBorders>
          </w:tcPr>
          <w:p w:rsidR="00D90B2E" w:rsidRPr="00605430" w:rsidRDefault="00D90B2E" w:rsidP="00FA13F4">
            <w:pPr>
              <w:rPr>
                <w:i/>
                <w:sz w:val="20"/>
                <w:szCs w:val="20"/>
                <w:lang w:val="en-GB"/>
              </w:rPr>
            </w:pPr>
            <w:r w:rsidRPr="00605430">
              <w:rPr>
                <w:i/>
                <w:sz w:val="20"/>
                <w:szCs w:val="20"/>
                <w:lang w:val="en-GB"/>
              </w:rPr>
              <w:t>What it is:</w:t>
            </w:r>
          </w:p>
          <w:p w:rsidR="00D90B2E" w:rsidRPr="00605430" w:rsidRDefault="00D90B2E" w:rsidP="00FA13F4">
            <w:pPr>
              <w:rPr>
                <w:sz w:val="20"/>
                <w:szCs w:val="20"/>
                <w:lang w:val="en-GB"/>
              </w:rPr>
            </w:pPr>
          </w:p>
          <w:p w:rsidR="00D90B2E" w:rsidRPr="00605430" w:rsidRDefault="00D90B2E" w:rsidP="00FA13F4">
            <w:pPr>
              <w:rPr>
                <w:sz w:val="20"/>
                <w:szCs w:val="20"/>
                <w:lang w:val="en-GB"/>
              </w:rPr>
            </w:pPr>
            <w:r w:rsidRPr="00605430">
              <w:rPr>
                <w:sz w:val="20"/>
                <w:szCs w:val="20"/>
                <w:lang w:val="en-GB"/>
              </w:rPr>
              <w:t xml:space="preserve">Employee satisfaction and training are two important elements in a wider Human Resources Management approach of your MFB. </w:t>
            </w:r>
            <w:r w:rsidRPr="00605430">
              <w:rPr>
                <w:rFonts w:cstheme="minorHAnsi"/>
                <w:sz w:val="20"/>
                <w:szCs w:val="20"/>
                <w:shd w:val="clear" w:color="auto" w:fill="FFFFFF"/>
                <w:lang w:val="en-GB"/>
              </w:rPr>
              <w:t>Employee satisfaction is the terminology used to describe whether employees are happy and contented and fulfilling their desires and needs at work.</w:t>
            </w:r>
          </w:p>
          <w:p w:rsidR="00D90B2E" w:rsidRPr="00605430" w:rsidRDefault="00D90B2E" w:rsidP="00FA13F4">
            <w:pPr>
              <w:rPr>
                <w:sz w:val="20"/>
                <w:szCs w:val="20"/>
                <w:lang w:val="en-GB"/>
              </w:rPr>
            </w:pPr>
          </w:p>
        </w:tc>
        <w:tc>
          <w:tcPr>
            <w:tcW w:w="4414" w:type="dxa"/>
            <w:tcBorders>
              <w:top w:val="single" w:sz="4" w:space="0" w:color="auto"/>
            </w:tcBorders>
          </w:tcPr>
          <w:p w:rsidR="00D90B2E" w:rsidRPr="00605430" w:rsidRDefault="00D90B2E" w:rsidP="00FA13F4">
            <w:pPr>
              <w:rPr>
                <w:i/>
                <w:sz w:val="20"/>
                <w:szCs w:val="20"/>
                <w:lang w:val="en-GB"/>
              </w:rPr>
            </w:pPr>
            <w:r w:rsidRPr="00605430">
              <w:rPr>
                <w:i/>
                <w:sz w:val="20"/>
                <w:szCs w:val="20"/>
                <w:lang w:val="en-GB"/>
              </w:rPr>
              <w:t>Why it is important:</w:t>
            </w:r>
          </w:p>
          <w:p w:rsidR="00D90B2E" w:rsidRPr="00605430" w:rsidRDefault="00D90B2E" w:rsidP="00FA13F4">
            <w:pPr>
              <w:rPr>
                <w:sz w:val="20"/>
                <w:szCs w:val="20"/>
                <w:lang w:val="en-GB"/>
              </w:rPr>
            </w:pPr>
          </w:p>
          <w:p w:rsidR="00D90B2E" w:rsidRPr="00605430" w:rsidRDefault="00D90B2E" w:rsidP="00FA13F4">
            <w:pPr>
              <w:rPr>
                <w:rFonts w:cstheme="minorHAnsi"/>
                <w:sz w:val="20"/>
                <w:szCs w:val="20"/>
                <w:shd w:val="clear" w:color="auto" w:fill="FFFFFF"/>
                <w:lang w:val="en-GB"/>
              </w:rPr>
            </w:pPr>
            <w:r w:rsidRPr="00605430">
              <w:rPr>
                <w:rFonts w:cstheme="minorHAnsi"/>
                <w:sz w:val="20"/>
                <w:szCs w:val="20"/>
                <w:shd w:val="clear" w:color="auto" w:fill="FFFFFF"/>
                <w:lang w:val="en-GB"/>
              </w:rPr>
              <w:t xml:space="preserve">Your MFB requires two major resources to operate: capital and people. While finance is essential, it is only a tool in the hands of your people. Money does not manage itself; people manage it. Human Resource Management tools and systems are critical in finding, training, managing, motivating, and developing a team of staff who will effectively carry out your mission. By building strong,  well-functioning human resource systems and tools, your institution will be poised for growth, ready to manage the challenges of an evolving environment, and responsive to the needs of your clients. </w:t>
            </w:r>
          </w:p>
          <w:p w:rsidR="00D90B2E" w:rsidRPr="00605430" w:rsidRDefault="00D90B2E" w:rsidP="00FA13F4">
            <w:pPr>
              <w:rPr>
                <w:rFonts w:cstheme="minorHAnsi"/>
                <w:sz w:val="20"/>
                <w:szCs w:val="20"/>
                <w:lang w:val="en-GB"/>
              </w:rPr>
            </w:pPr>
          </w:p>
        </w:tc>
      </w:tr>
      <w:tr w:rsidR="00D90B2E" w:rsidRPr="00605430" w:rsidTr="00FA13F4">
        <w:tc>
          <w:tcPr>
            <w:tcW w:w="8885" w:type="dxa"/>
            <w:gridSpan w:val="2"/>
          </w:tcPr>
          <w:p w:rsidR="00D90B2E" w:rsidRPr="00605430" w:rsidRDefault="00D90B2E" w:rsidP="00FA13F4">
            <w:pPr>
              <w:rPr>
                <w:i/>
                <w:sz w:val="20"/>
                <w:szCs w:val="20"/>
                <w:lang w:val="en-GB"/>
              </w:rPr>
            </w:pPr>
            <w:r w:rsidRPr="00605430">
              <w:rPr>
                <w:i/>
                <w:sz w:val="20"/>
                <w:szCs w:val="20"/>
                <w:lang w:val="en-GB"/>
              </w:rPr>
              <w:t>How to set it up and implement it:</w:t>
            </w:r>
          </w:p>
          <w:p w:rsidR="00D90B2E" w:rsidRPr="00605430" w:rsidRDefault="00D90B2E" w:rsidP="00FA13F4">
            <w:pPr>
              <w:rPr>
                <w:sz w:val="20"/>
                <w:szCs w:val="20"/>
                <w:lang w:val="en-GB"/>
              </w:rPr>
            </w:pPr>
          </w:p>
          <w:p w:rsidR="00D90B2E" w:rsidRPr="00605430" w:rsidRDefault="00D90B2E" w:rsidP="00FA13F4">
            <w:pPr>
              <w:rPr>
                <w:sz w:val="20"/>
                <w:szCs w:val="20"/>
                <w:lang w:val="en-GB"/>
              </w:rPr>
            </w:pPr>
            <w:r w:rsidRPr="00605430">
              <w:rPr>
                <w:sz w:val="20"/>
                <w:szCs w:val="20"/>
                <w:lang w:val="en-GB"/>
              </w:rPr>
              <w:t xml:space="preserve">All employees, regardless of their position in your MFB, need the same things to be successful. </w:t>
            </w:r>
          </w:p>
          <w:p w:rsidR="00D90B2E" w:rsidRPr="00605430" w:rsidRDefault="00D90B2E" w:rsidP="00FA13F4">
            <w:pPr>
              <w:rPr>
                <w:sz w:val="20"/>
                <w:szCs w:val="20"/>
                <w:lang w:val="en-GB"/>
              </w:rPr>
            </w:pPr>
            <w:r w:rsidRPr="00605430">
              <w:rPr>
                <w:sz w:val="20"/>
                <w:szCs w:val="20"/>
                <w:lang w:val="en-GB"/>
              </w:rPr>
              <w:t>Everyone needs to:</w:t>
            </w:r>
          </w:p>
          <w:p w:rsidR="00D90B2E" w:rsidRPr="00605430" w:rsidRDefault="00D90B2E" w:rsidP="00D90B2E">
            <w:pPr>
              <w:pStyle w:val="ListParagraph"/>
              <w:numPr>
                <w:ilvl w:val="0"/>
                <w:numId w:val="13"/>
              </w:numPr>
              <w:spacing w:line="240" w:lineRule="auto"/>
              <w:rPr>
                <w:sz w:val="20"/>
                <w:szCs w:val="20"/>
              </w:rPr>
            </w:pPr>
            <w:r w:rsidRPr="00605430">
              <w:rPr>
                <w:sz w:val="20"/>
                <w:szCs w:val="20"/>
              </w:rPr>
              <w:t xml:space="preserve">Identify with your MFB’s mission </w:t>
            </w:r>
          </w:p>
          <w:p w:rsidR="00D90B2E" w:rsidRPr="00605430" w:rsidRDefault="00D90B2E" w:rsidP="00D90B2E">
            <w:pPr>
              <w:pStyle w:val="ListParagraph"/>
              <w:numPr>
                <w:ilvl w:val="0"/>
                <w:numId w:val="13"/>
              </w:numPr>
              <w:spacing w:line="240" w:lineRule="auto"/>
              <w:rPr>
                <w:sz w:val="20"/>
                <w:szCs w:val="20"/>
              </w:rPr>
            </w:pPr>
            <w:r w:rsidRPr="00605430">
              <w:rPr>
                <w:sz w:val="20"/>
                <w:szCs w:val="20"/>
              </w:rPr>
              <w:t xml:space="preserve">Understand their role, and how that contributes to the mission </w:t>
            </w:r>
          </w:p>
          <w:p w:rsidR="00D90B2E" w:rsidRPr="00605430" w:rsidRDefault="00D90B2E" w:rsidP="00D90B2E">
            <w:pPr>
              <w:pStyle w:val="ListParagraph"/>
              <w:numPr>
                <w:ilvl w:val="0"/>
                <w:numId w:val="13"/>
              </w:numPr>
              <w:spacing w:line="240" w:lineRule="auto"/>
              <w:rPr>
                <w:sz w:val="20"/>
                <w:szCs w:val="20"/>
              </w:rPr>
            </w:pPr>
            <w:r w:rsidRPr="00605430">
              <w:rPr>
                <w:sz w:val="20"/>
                <w:szCs w:val="20"/>
              </w:rPr>
              <w:t xml:space="preserve">Know specifically what is expected of them </w:t>
            </w:r>
          </w:p>
          <w:p w:rsidR="00D90B2E" w:rsidRPr="00605430" w:rsidRDefault="00D90B2E" w:rsidP="00D90B2E">
            <w:pPr>
              <w:pStyle w:val="ListParagraph"/>
              <w:numPr>
                <w:ilvl w:val="0"/>
                <w:numId w:val="13"/>
              </w:numPr>
              <w:spacing w:line="240" w:lineRule="auto"/>
              <w:rPr>
                <w:sz w:val="20"/>
                <w:szCs w:val="20"/>
              </w:rPr>
            </w:pPr>
            <w:r w:rsidRPr="00605430">
              <w:rPr>
                <w:sz w:val="20"/>
                <w:szCs w:val="20"/>
              </w:rPr>
              <w:t xml:space="preserve">Have the capacity, resources, and environment which makes  success possible </w:t>
            </w:r>
          </w:p>
          <w:p w:rsidR="00D90B2E" w:rsidRPr="00605430" w:rsidRDefault="00D90B2E" w:rsidP="00D90B2E">
            <w:pPr>
              <w:pStyle w:val="ListParagraph"/>
              <w:numPr>
                <w:ilvl w:val="0"/>
                <w:numId w:val="13"/>
              </w:numPr>
              <w:spacing w:line="240" w:lineRule="auto"/>
              <w:rPr>
                <w:sz w:val="20"/>
                <w:szCs w:val="20"/>
              </w:rPr>
            </w:pPr>
            <w:r w:rsidRPr="00605430">
              <w:rPr>
                <w:sz w:val="20"/>
                <w:szCs w:val="20"/>
              </w:rPr>
              <w:t xml:space="preserve">Receive encouragement, constructive feedback, and opportunities  to develop and improve </w:t>
            </w:r>
          </w:p>
          <w:p w:rsidR="00D90B2E" w:rsidRPr="00605430" w:rsidRDefault="00D90B2E" w:rsidP="00FA13F4">
            <w:pPr>
              <w:rPr>
                <w:sz w:val="20"/>
                <w:szCs w:val="20"/>
                <w:lang w:val="en-GB"/>
              </w:rPr>
            </w:pPr>
          </w:p>
          <w:p w:rsidR="00D90B2E" w:rsidRPr="00605430" w:rsidRDefault="00D90B2E" w:rsidP="00FA13F4">
            <w:pPr>
              <w:rPr>
                <w:sz w:val="20"/>
                <w:szCs w:val="20"/>
                <w:lang w:val="en-GB"/>
              </w:rPr>
            </w:pPr>
            <w:r w:rsidRPr="00605430">
              <w:rPr>
                <w:sz w:val="20"/>
                <w:szCs w:val="20"/>
                <w:lang w:val="en-GB"/>
              </w:rPr>
              <w:t xml:space="preserve">The work of Human Resource Management is to implement systems and tools that will provide these key elements to help the individuals </w:t>
            </w:r>
            <w:proofErr w:type="gramStart"/>
            <w:r w:rsidRPr="00605430">
              <w:rPr>
                <w:sz w:val="20"/>
                <w:szCs w:val="20"/>
                <w:lang w:val="en-GB"/>
              </w:rPr>
              <w:t>within  your</w:t>
            </w:r>
            <w:proofErr w:type="gramEnd"/>
            <w:r w:rsidRPr="00605430">
              <w:rPr>
                <w:sz w:val="20"/>
                <w:szCs w:val="20"/>
                <w:lang w:val="en-GB"/>
              </w:rPr>
              <w:t xml:space="preserve"> MFB to be highly motivated and successful. When individuals are successful, your MFB will be successful.</w:t>
            </w:r>
          </w:p>
          <w:p w:rsidR="00D90B2E" w:rsidRPr="00605430" w:rsidRDefault="00D90B2E" w:rsidP="00FA13F4">
            <w:pPr>
              <w:rPr>
                <w:sz w:val="20"/>
                <w:szCs w:val="20"/>
                <w:lang w:val="en-GB"/>
              </w:rPr>
            </w:pPr>
          </w:p>
          <w:p w:rsidR="00D90B2E" w:rsidRPr="00605430" w:rsidRDefault="00D90B2E" w:rsidP="00FA13F4">
            <w:pPr>
              <w:rPr>
                <w:sz w:val="20"/>
                <w:szCs w:val="20"/>
                <w:lang w:val="en-GB"/>
              </w:rPr>
            </w:pPr>
            <w:r w:rsidRPr="00605430">
              <w:rPr>
                <w:sz w:val="20"/>
                <w:szCs w:val="20"/>
                <w:lang w:val="en-GB"/>
              </w:rPr>
              <w:t>You can monitor employee satisfaction in several ways, including:</w:t>
            </w:r>
          </w:p>
          <w:p w:rsidR="00D90B2E" w:rsidRPr="00605430" w:rsidRDefault="00D90B2E" w:rsidP="00D90B2E">
            <w:pPr>
              <w:pStyle w:val="ListParagraph"/>
              <w:numPr>
                <w:ilvl w:val="0"/>
                <w:numId w:val="14"/>
              </w:numPr>
              <w:spacing w:line="240" w:lineRule="auto"/>
              <w:rPr>
                <w:sz w:val="20"/>
                <w:szCs w:val="20"/>
              </w:rPr>
            </w:pPr>
            <w:r w:rsidRPr="00605430">
              <w:rPr>
                <w:sz w:val="20"/>
                <w:szCs w:val="20"/>
              </w:rPr>
              <w:t>Surveys or periodic assessments of staff expectations and satisfaction</w:t>
            </w:r>
          </w:p>
          <w:p w:rsidR="00D90B2E" w:rsidRPr="00605430" w:rsidRDefault="00D90B2E" w:rsidP="00D90B2E">
            <w:pPr>
              <w:pStyle w:val="ListParagraph"/>
              <w:numPr>
                <w:ilvl w:val="0"/>
                <w:numId w:val="14"/>
              </w:numPr>
              <w:spacing w:line="240" w:lineRule="auto"/>
              <w:rPr>
                <w:sz w:val="20"/>
                <w:szCs w:val="20"/>
              </w:rPr>
            </w:pPr>
            <w:r w:rsidRPr="00605430">
              <w:rPr>
                <w:sz w:val="20"/>
                <w:szCs w:val="20"/>
              </w:rPr>
              <w:t>Regular meetings with supervisors in departmental teams</w:t>
            </w:r>
          </w:p>
          <w:p w:rsidR="00D90B2E" w:rsidRPr="00605430" w:rsidRDefault="00D90B2E" w:rsidP="00D90B2E">
            <w:pPr>
              <w:pStyle w:val="ListParagraph"/>
              <w:numPr>
                <w:ilvl w:val="0"/>
                <w:numId w:val="14"/>
              </w:numPr>
              <w:spacing w:line="240" w:lineRule="auto"/>
              <w:rPr>
                <w:sz w:val="20"/>
                <w:szCs w:val="20"/>
              </w:rPr>
            </w:pPr>
            <w:r w:rsidRPr="00605430">
              <w:rPr>
                <w:sz w:val="20"/>
                <w:szCs w:val="20"/>
              </w:rPr>
              <w:t>One-on-one meetings with supervisors  and individuals to discuss their motivation and hopes for the future</w:t>
            </w:r>
          </w:p>
          <w:p w:rsidR="00D90B2E" w:rsidRPr="00605430" w:rsidRDefault="00D90B2E" w:rsidP="00D90B2E">
            <w:pPr>
              <w:pStyle w:val="ListParagraph"/>
              <w:numPr>
                <w:ilvl w:val="0"/>
                <w:numId w:val="14"/>
              </w:numPr>
              <w:spacing w:line="240" w:lineRule="auto"/>
              <w:rPr>
                <w:sz w:val="20"/>
                <w:szCs w:val="20"/>
              </w:rPr>
            </w:pPr>
            <w:r w:rsidRPr="00605430">
              <w:rPr>
                <w:sz w:val="20"/>
                <w:szCs w:val="20"/>
              </w:rPr>
              <w:t>Grievance procedures and/or an ombudsman to represent employee concerns</w:t>
            </w:r>
          </w:p>
          <w:p w:rsidR="00D90B2E" w:rsidRPr="00605430" w:rsidRDefault="00D90B2E" w:rsidP="00FA13F4">
            <w:pPr>
              <w:rPr>
                <w:sz w:val="20"/>
                <w:szCs w:val="20"/>
                <w:lang w:val="en-GB"/>
              </w:rPr>
            </w:pPr>
          </w:p>
          <w:p w:rsidR="00D90B2E" w:rsidRPr="00605430" w:rsidRDefault="00D90B2E" w:rsidP="00FA13F4">
            <w:pPr>
              <w:rPr>
                <w:sz w:val="20"/>
                <w:szCs w:val="20"/>
                <w:lang w:val="en-GB"/>
              </w:rPr>
            </w:pPr>
            <w:r w:rsidRPr="00605430">
              <w:rPr>
                <w:sz w:val="20"/>
                <w:szCs w:val="20"/>
                <w:lang w:val="en-GB"/>
              </w:rPr>
              <w:t>On Training: it is important to make sure that all staff is well informed about Social Performance in consistent way. This could include induction training.</w:t>
            </w:r>
          </w:p>
          <w:p w:rsidR="00D90B2E" w:rsidRPr="00605430" w:rsidRDefault="00D90B2E" w:rsidP="00FA13F4">
            <w:pPr>
              <w:rPr>
                <w:sz w:val="20"/>
                <w:szCs w:val="20"/>
                <w:lang w:val="en-GB"/>
              </w:rPr>
            </w:pPr>
          </w:p>
        </w:tc>
      </w:tr>
      <w:tr w:rsidR="00D90B2E" w:rsidRPr="00605430" w:rsidTr="00FA13F4">
        <w:tc>
          <w:tcPr>
            <w:tcW w:w="8885" w:type="dxa"/>
            <w:gridSpan w:val="2"/>
          </w:tcPr>
          <w:p w:rsidR="00D90B2E" w:rsidRPr="00605430" w:rsidRDefault="00D90B2E" w:rsidP="00FA13F4">
            <w:pPr>
              <w:rPr>
                <w:sz w:val="20"/>
                <w:szCs w:val="20"/>
                <w:lang w:val="en-GB"/>
              </w:rPr>
            </w:pPr>
            <w:r w:rsidRPr="00605430">
              <w:rPr>
                <w:sz w:val="20"/>
                <w:szCs w:val="20"/>
                <w:lang w:val="en-GB"/>
              </w:rPr>
              <w:t xml:space="preserve">Tips: </w:t>
            </w:r>
          </w:p>
          <w:p w:rsidR="00D90B2E" w:rsidRPr="00605430" w:rsidRDefault="00D90B2E" w:rsidP="00D90B2E">
            <w:pPr>
              <w:pStyle w:val="ListParagraph"/>
              <w:numPr>
                <w:ilvl w:val="0"/>
                <w:numId w:val="7"/>
              </w:numPr>
              <w:spacing w:line="240" w:lineRule="auto"/>
              <w:rPr>
                <w:sz w:val="20"/>
                <w:szCs w:val="20"/>
              </w:rPr>
            </w:pPr>
            <w:r w:rsidRPr="00605430">
              <w:rPr>
                <w:sz w:val="20"/>
                <w:szCs w:val="20"/>
              </w:rPr>
              <w:t xml:space="preserve">HRM Toolkit for  MFIs: </w:t>
            </w:r>
            <w:hyperlink r:id="rId24" w:history="1">
              <w:r w:rsidRPr="00605430">
                <w:rPr>
                  <w:rStyle w:val="Hyperlink"/>
                  <w:sz w:val="20"/>
                  <w:szCs w:val="20"/>
                </w:rPr>
                <w:t>http://www.lamicrofinance.org/files/22947_file_Toolkit.pdf</w:t>
              </w:r>
            </w:hyperlink>
          </w:p>
          <w:p w:rsidR="00D90B2E" w:rsidRPr="00B23933" w:rsidRDefault="00D90B2E" w:rsidP="00B23933">
            <w:pPr>
              <w:pStyle w:val="ListParagraph"/>
              <w:numPr>
                <w:ilvl w:val="0"/>
                <w:numId w:val="7"/>
              </w:numPr>
              <w:spacing w:line="240" w:lineRule="auto"/>
              <w:rPr>
                <w:sz w:val="20"/>
                <w:szCs w:val="20"/>
              </w:rPr>
            </w:pPr>
            <w:r w:rsidRPr="00605430">
              <w:rPr>
                <w:sz w:val="20"/>
                <w:szCs w:val="20"/>
              </w:rPr>
              <w:t xml:space="preserve">Comprehensive guide to SPM, including incentive schemes: </w:t>
            </w:r>
            <w:hyperlink r:id="rId25" w:history="1">
              <w:r w:rsidRPr="00605430">
                <w:rPr>
                  <w:rStyle w:val="Hyperlink"/>
                  <w:sz w:val="20"/>
                  <w:szCs w:val="20"/>
                </w:rPr>
                <w:t>http://www.imp-act.org/</w:t>
              </w:r>
            </w:hyperlink>
          </w:p>
        </w:tc>
      </w:tr>
    </w:tbl>
    <w:p w:rsidR="00D90B2E" w:rsidRDefault="00D90B2E"/>
    <w:tbl>
      <w:tblPr>
        <w:tblStyle w:val="TableGrid"/>
        <w:tblW w:w="0" w:type="auto"/>
        <w:tblLook w:val="04A0" w:firstRow="1" w:lastRow="0" w:firstColumn="1" w:lastColumn="0" w:noHBand="0" w:noVBand="1"/>
      </w:tblPr>
      <w:tblGrid>
        <w:gridCol w:w="4471"/>
        <w:gridCol w:w="4414"/>
      </w:tblGrid>
      <w:tr w:rsidR="00D90B2E" w:rsidRPr="00605430" w:rsidTr="00D90B2E">
        <w:tc>
          <w:tcPr>
            <w:tcW w:w="8885"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D90B2E" w:rsidRPr="00605430" w:rsidRDefault="00D90B2E" w:rsidP="00FA13F4">
            <w:pPr>
              <w:rPr>
                <w:b/>
                <w:color w:val="FFFFFF" w:themeColor="background1"/>
                <w:sz w:val="20"/>
                <w:lang w:val="en-GB"/>
              </w:rPr>
            </w:pPr>
            <w:r w:rsidRPr="00605430">
              <w:rPr>
                <w:b/>
                <w:color w:val="FFFFFF" w:themeColor="background1"/>
                <w:sz w:val="20"/>
                <w:lang w:val="en-GB"/>
              </w:rPr>
              <w:t>SPM Element</w:t>
            </w:r>
          </w:p>
        </w:tc>
      </w:tr>
      <w:tr w:rsidR="00D90B2E" w:rsidRPr="00605430" w:rsidTr="00D90B2E">
        <w:tc>
          <w:tcPr>
            <w:tcW w:w="888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0B2E" w:rsidRPr="00D90B2E" w:rsidRDefault="00D90B2E" w:rsidP="00FA13F4">
            <w:pPr>
              <w:rPr>
                <w:b/>
                <w:color w:val="FFFFFF" w:themeColor="background1"/>
                <w:sz w:val="56"/>
                <w:szCs w:val="56"/>
                <w:lang w:val="en-GB"/>
              </w:rPr>
            </w:pPr>
            <w:r w:rsidRPr="00D90B2E">
              <w:rPr>
                <w:b/>
                <w:color w:val="FFFFFF" w:themeColor="background1"/>
                <w:sz w:val="56"/>
                <w:szCs w:val="56"/>
                <w:lang w:val="en-GB"/>
              </w:rPr>
              <w:t>E&amp;S Risk Management</w:t>
            </w:r>
          </w:p>
          <w:p w:rsidR="00D90B2E" w:rsidRPr="00605430" w:rsidRDefault="00D90B2E" w:rsidP="00FA13F4">
            <w:pPr>
              <w:rPr>
                <w:color w:val="FFFFFF" w:themeColor="background1"/>
                <w:lang w:val="en-GB"/>
              </w:rPr>
            </w:pPr>
          </w:p>
          <w:p w:rsidR="00D90B2E" w:rsidRPr="00605430" w:rsidRDefault="00D90B2E" w:rsidP="00FA13F4">
            <w:pPr>
              <w:rPr>
                <w:color w:val="FFFFFF" w:themeColor="background1"/>
                <w:lang w:val="en-GB"/>
              </w:rPr>
            </w:pPr>
          </w:p>
          <w:p w:rsidR="00D90B2E" w:rsidRPr="00605430" w:rsidRDefault="00D90B2E" w:rsidP="00FA13F4">
            <w:pPr>
              <w:rPr>
                <w:color w:val="FFFFFF" w:themeColor="background1"/>
                <w:lang w:val="en-GB"/>
              </w:rPr>
            </w:pPr>
          </w:p>
        </w:tc>
      </w:tr>
      <w:tr w:rsidR="00D90B2E" w:rsidRPr="00605430" w:rsidTr="00FA13F4">
        <w:tc>
          <w:tcPr>
            <w:tcW w:w="4471" w:type="dxa"/>
            <w:tcBorders>
              <w:top w:val="single" w:sz="4" w:space="0" w:color="auto"/>
            </w:tcBorders>
          </w:tcPr>
          <w:p w:rsidR="00D90B2E" w:rsidRPr="00605430" w:rsidRDefault="00D90B2E" w:rsidP="00FA13F4">
            <w:pPr>
              <w:rPr>
                <w:i/>
                <w:sz w:val="20"/>
                <w:szCs w:val="20"/>
                <w:lang w:val="en-GB"/>
              </w:rPr>
            </w:pPr>
            <w:r w:rsidRPr="00605430">
              <w:rPr>
                <w:i/>
                <w:sz w:val="20"/>
                <w:szCs w:val="20"/>
                <w:lang w:val="en-GB"/>
              </w:rPr>
              <w:t>What it is:</w:t>
            </w:r>
          </w:p>
          <w:p w:rsidR="00D90B2E" w:rsidRPr="00605430" w:rsidRDefault="00D90B2E" w:rsidP="00FA13F4">
            <w:pPr>
              <w:rPr>
                <w:sz w:val="20"/>
                <w:szCs w:val="20"/>
                <w:lang w:val="en-GB"/>
              </w:rPr>
            </w:pPr>
          </w:p>
          <w:p w:rsidR="00D90B2E" w:rsidRPr="00605430" w:rsidRDefault="00D90B2E" w:rsidP="00FA13F4">
            <w:pPr>
              <w:rPr>
                <w:sz w:val="20"/>
                <w:szCs w:val="20"/>
                <w:lang w:val="en-GB"/>
              </w:rPr>
            </w:pPr>
            <w:r w:rsidRPr="00605430">
              <w:rPr>
                <w:sz w:val="20"/>
                <w:szCs w:val="20"/>
                <w:lang w:val="en-GB"/>
              </w:rPr>
              <w:t>Managing risks related to (negative) environmental and social impacts within the MFB’s portfolio</w:t>
            </w:r>
          </w:p>
          <w:p w:rsidR="00D90B2E" w:rsidRPr="00605430" w:rsidRDefault="00D90B2E" w:rsidP="00FA13F4">
            <w:pPr>
              <w:rPr>
                <w:sz w:val="20"/>
                <w:szCs w:val="20"/>
                <w:lang w:val="en-GB"/>
              </w:rPr>
            </w:pPr>
          </w:p>
        </w:tc>
        <w:tc>
          <w:tcPr>
            <w:tcW w:w="4414" w:type="dxa"/>
            <w:tcBorders>
              <w:top w:val="single" w:sz="4" w:space="0" w:color="auto"/>
            </w:tcBorders>
          </w:tcPr>
          <w:p w:rsidR="00D90B2E" w:rsidRPr="00605430" w:rsidRDefault="00D90B2E" w:rsidP="00FA13F4">
            <w:pPr>
              <w:rPr>
                <w:i/>
                <w:sz w:val="20"/>
                <w:szCs w:val="20"/>
                <w:lang w:val="en-GB"/>
              </w:rPr>
            </w:pPr>
            <w:r w:rsidRPr="00605430">
              <w:rPr>
                <w:i/>
                <w:sz w:val="20"/>
                <w:szCs w:val="20"/>
                <w:lang w:val="en-GB"/>
              </w:rPr>
              <w:t>Why it is important:</w:t>
            </w:r>
          </w:p>
          <w:p w:rsidR="00D90B2E" w:rsidRPr="00605430" w:rsidRDefault="00D90B2E" w:rsidP="00FA13F4">
            <w:pPr>
              <w:rPr>
                <w:sz w:val="20"/>
                <w:szCs w:val="20"/>
                <w:lang w:val="en-GB"/>
              </w:rPr>
            </w:pPr>
          </w:p>
          <w:p w:rsidR="00D90B2E" w:rsidRPr="00605430" w:rsidRDefault="00D90B2E" w:rsidP="00FA13F4">
            <w:pPr>
              <w:rPr>
                <w:rFonts w:cstheme="minorHAnsi"/>
                <w:sz w:val="20"/>
                <w:szCs w:val="20"/>
                <w:shd w:val="clear" w:color="auto" w:fill="FFFFFF"/>
                <w:lang w:val="en-GB"/>
              </w:rPr>
            </w:pPr>
            <w:r w:rsidRPr="00605430">
              <w:rPr>
                <w:rFonts w:cstheme="minorHAnsi"/>
                <w:sz w:val="20"/>
                <w:szCs w:val="20"/>
                <w:shd w:val="clear" w:color="auto" w:fill="FFFFFF"/>
                <w:lang w:val="en-GB"/>
              </w:rPr>
              <w:t>Clients with a substandard social or environmental performance pose a risk to the financial institution. There is a growing interest within the sector in delivering services in a ‘triple bottom line’, partly because even purely commercial ventures are increasingly looking beyond the one-dimensional objective of profit.</w:t>
            </w:r>
          </w:p>
          <w:p w:rsidR="00D90B2E" w:rsidRPr="00605430" w:rsidRDefault="00D90B2E" w:rsidP="00FA13F4">
            <w:pPr>
              <w:rPr>
                <w:rFonts w:cstheme="minorHAnsi"/>
                <w:sz w:val="20"/>
                <w:szCs w:val="20"/>
                <w:lang w:val="en-GB"/>
              </w:rPr>
            </w:pPr>
          </w:p>
        </w:tc>
      </w:tr>
      <w:tr w:rsidR="00D90B2E" w:rsidRPr="00605430" w:rsidTr="00FA13F4">
        <w:tc>
          <w:tcPr>
            <w:tcW w:w="8885" w:type="dxa"/>
            <w:gridSpan w:val="2"/>
          </w:tcPr>
          <w:p w:rsidR="00D90B2E" w:rsidRPr="00605430" w:rsidRDefault="00D90B2E" w:rsidP="00FA13F4">
            <w:pPr>
              <w:rPr>
                <w:i/>
                <w:sz w:val="20"/>
                <w:szCs w:val="20"/>
                <w:lang w:val="en-GB"/>
              </w:rPr>
            </w:pPr>
            <w:r w:rsidRPr="00605430">
              <w:rPr>
                <w:i/>
                <w:sz w:val="20"/>
                <w:szCs w:val="20"/>
                <w:lang w:val="en-GB"/>
              </w:rPr>
              <w:t>How to set it up and implement it:</w:t>
            </w:r>
          </w:p>
          <w:p w:rsidR="00D90B2E" w:rsidRPr="00605430" w:rsidRDefault="00D90B2E" w:rsidP="00FA13F4">
            <w:pPr>
              <w:rPr>
                <w:sz w:val="20"/>
                <w:szCs w:val="20"/>
                <w:lang w:val="en-GB"/>
              </w:rPr>
            </w:pPr>
          </w:p>
          <w:p w:rsidR="00D90B2E" w:rsidRPr="00605430" w:rsidRDefault="00D90B2E" w:rsidP="00FA13F4">
            <w:pPr>
              <w:shd w:val="clear" w:color="auto" w:fill="FFFFFF"/>
              <w:textAlignment w:val="baseline"/>
              <w:rPr>
                <w:rFonts w:eastAsia="Times New Roman" w:cs="Arial"/>
                <w:sz w:val="20"/>
                <w:szCs w:val="20"/>
                <w:lang w:val="en-GB"/>
              </w:rPr>
            </w:pPr>
            <w:r w:rsidRPr="00605430">
              <w:rPr>
                <w:rFonts w:eastAsia="Times New Roman" w:cs="Arial"/>
                <w:sz w:val="20"/>
                <w:szCs w:val="20"/>
                <w:lang w:val="en-GB"/>
              </w:rPr>
              <w:t>FMO’s sustainability e-learning tool supports microfinance practitioners and banks that finance small and medium enterprises (SME banks) that wish to reduce the environmental and social (E&amp;S) risks in their portfolio</w:t>
            </w:r>
          </w:p>
          <w:p w:rsidR="00D90B2E" w:rsidRDefault="00D90B2E" w:rsidP="00FA13F4">
            <w:pPr>
              <w:shd w:val="clear" w:color="auto" w:fill="FFFFFF"/>
              <w:textAlignment w:val="baseline"/>
              <w:rPr>
                <w:rFonts w:eastAsia="Times New Roman" w:cs="Arial"/>
                <w:sz w:val="20"/>
                <w:szCs w:val="20"/>
                <w:lang w:val="en-GB"/>
              </w:rPr>
            </w:pPr>
          </w:p>
          <w:p w:rsidR="00B23933" w:rsidRDefault="00B23933" w:rsidP="00FA13F4">
            <w:pPr>
              <w:shd w:val="clear" w:color="auto" w:fill="FFFFFF"/>
              <w:textAlignment w:val="baseline"/>
              <w:rPr>
                <w:rFonts w:eastAsia="Times New Roman" w:cs="Arial"/>
                <w:sz w:val="20"/>
                <w:szCs w:val="20"/>
                <w:lang w:val="en-GB"/>
              </w:rPr>
            </w:pPr>
            <w:r>
              <w:rPr>
                <w:rFonts w:eastAsia="Times New Roman" w:cs="Arial"/>
                <w:sz w:val="20"/>
                <w:szCs w:val="20"/>
                <w:lang w:val="en-GB"/>
              </w:rPr>
              <w:t xml:space="preserve">It can be found at: </w:t>
            </w:r>
            <w:hyperlink r:id="rId26" w:history="1">
              <w:r>
                <w:rPr>
                  <w:rStyle w:val="Hyperlink"/>
                </w:rPr>
                <w:t>http://www.fmo.nl/esg-tools</w:t>
              </w:r>
            </w:hyperlink>
            <w:r>
              <w:t xml:space="preserve"> (MFI and SME Sustainability Guidance E-Learning Tool)</w:t>
            </w:r>
          </w:p>
          <w:p w:rsidR="00B23933" w:rsidRPr="00605430" w:rsidRDefault="00B23933" w:rsidP="00FA13F4">
            <w:pPr>
              <w:shd w:val="clear" w:color="auto" w:fill="FFFFFF"/>
              <w:textAlignment w:val="baseline"/>
              <w:rPr>
                <w:rFonts w:eastAsia="Times New Roman" w:cs="Arial"/>
                <w:sz w:val="20"/>
                <w:szCs w:val="20"/>
                <w:lang w:val="en-GB"/>
              </w:rPr>
            </w:pPr>
          </w:p>
          <w:p w:rsidR="00D90B2E" w:rsidRPr="00605430" w:rsidRDefault="00D90B2E" w:rsidP="00FA13F4">
            <w:pPr>
              <w:shd w:val="clear" w:color="auto" w:fill="FFFFFF"/>
              <w:textAlignment w:val="baseline"/>
              <w:rPr>
                <w:rFonts w:eastAsia="Times New Roman" w:cs="Arial"/>
                <w:sz w:val="20"/>
                <w:szCs w:val="20"/>
                <w:lang w:val="en-GB"/>
              </w:rPr>
            </w:pPr>
            <w:r w:rsidRPr="00605430">
              <w:rPr>
                <w:rFonts w:eastAsia="Times New Roman" w:cs="Arial"/>
                <w:sz w:val="20"/>
                <w:szCs w:val="20"/>
                <w:lang w:val="en-GB"/>
              </w:rPr>
              <w:t>Once downloaded and installed, the e-learning tool covers:</w:t>
            </w:r>
          </w:p>
          <w:p w:rsidR="00D90B2E" w:rsidRPr="00605430" w:rsidRDefault="00D90B2E" w:rsidP="00FA13F4">
            <w:pPr>
              <w:shd w:val="clear" w:color="auto" w:fill="FFFFFF"/>
              <w:textAlignment w:val="baseline"/>
              <w:rPr>
                <w:rFonts w:eastAsia="Times New Roman" w:cs="Arial"/>
                <w:sz w:val="20"/>
                <w:szCs w:val="20"/>
                <w:lang w:val="en-GB"/>
              </w:rPr>
            </w:pPr>
          </w:p>
          <w:p w:rsidR="00D90B2E" w:rsidRPr="00605430" w:rsidRDefault="00D90B2E" w:rsidP="00D90B2E">
            <w:pPr>
              <w:numPr>
                <w:ilvl w:val="0"/>
                <w:numId w:val="15"/>
              </w:numPr>
              <w:shd w:val="clear" w:color="auto" w:fill="FFFFFF"/>
              <w:spacing w:line="240" w:lineRule="auto"/>
              <w:ind w:left="432"/>
              <w:textAlignment w:val="baseline"/>
              <w:rPr>
                <w:rFonts w:eastAsia="Times New Roman" w:cs="Arial"/>
                <w:sz w:val="20"/>
                <w:szCs w:val="20"/>
                <w:lang w:val="en-GB"/>
              </w:rPr>
            </w:pPr>
            <w:r w:rsidRPr="00605430">
              <w:rPr>
                <w:rFonts w:eastAsia="Times New Roman" w:cs="Arial"/>
                <w:sz w:val="20"/>
                <w:szCs w:val="20"/>
                <w:lang w:val="en-GB"/>
              </w:rPr>
              <w:t xml:space="preserve">Step I: Getting prepared. This is an introduction to ‘What </w:t>
            </w:r>
            <w:proofErr w:type="gramStart"/>
            <w:r w:rsidRPr="00605430">
              <w:rPr>
                <w:rFonts w:eastAsia="Times New Roman" w:cs="Arial"/>
                <w:sz w:val="20"/>
                <w:szCs w:val="20"/>
                <w:lang w:val="en-GB"/>
              </w:rPr>
              <w:t>are E&amp;S risks’</w:t>
            </w:r>
            <w:proofErr w:type="gramEnd"/>
            <w:r w:rsidRPr="00605430">
              <w:rPr>
                <w:rFonts w:eastAsia="Times New Roman" w:cs="Arial"/>
                <w:sz w:val="20"/>
                <w:szCs w:val="20"/>
                <w:lang w:val="en-GB"/>
              </w:rPr>
              <w:t xml:space="preserve"> and ‘Why are E&amp;S risks relevant’, all within the specific context of MFIs and SME banks.</w:t>
            </w:r>
          </w:p>
          <w:p w:rsidR="00D90B2E" w:rsidRPr="00605430" w:rsidRDefault="00D90B2E" w:rsidP="00D90B2E">
            <w:pPr>
              <w:numPr>
                <w:ilvl w:val="0"/>
                <w:numId w:val="15"/>
              </w:numPr>
              <w:shd w:val="clear" w:color="auto" w:fill="FFFFFF"/>
              <w:spacing w:line="240" w:lineRule="auto"/>
              <w:ind w:left="432"/>
              <w:textAlignment w:val="baseline"/>
              <w:rPr>
                <w:rFonts w:eastAsia="Times New Roman" w:cs="Arial"/>
                <w:sz w:val="20"/>
                <w:szCs w:val="20"/>
                <w:lang w:val="en-GB"/>
              </w:rPr>
            </w:pPr>
            <w:r w:rsidRPr="00605430">
              <w:rPr>
                <w:rFonts w:eastAsia="Times New Roman" w:cs="Arial"/>
                <w:sz w:val="20"/>
                <w:szCs w:val="20"/>
                <w:lang w:val="en-GB"/>
              </w:rPr>
              <w:t xml:space="preserve">Step II: Proceed to action helps the MFI or SME bank to </w:t>
            </w:r>
            <w:r>
              <w:rPr>
                <w:rFonts w:eastAsia="Times New Roman" w:cs="Arial"/>
                <w:sz w:val="20"/>
                <w:szCs w:val="20"/>
                <w:lang w:val="en-GB"/>
              </w:rPr>
              <w:t>organis</w:t>
            </w:r>
            <w:r w:rsidRPr="00605430">
              <w:rPr>
                <w:rFonts w:eastAsia="Times New Roman" w:cs="Arial"/>
                <w:sz w:val="20"/>
                <w:szCs w:val="20"/>
                <w:lang w:val="en-GB"/>
              </w:rPr>
              <w:t>e a pilot and to define the boundaries of the project.</w:t>
            </w:r>
          </w:p>
          <w:p w:rsidR="00D90B2E" w:rsidRPr="00605430" w:rsidRDefault="00D90B2E" w:rsidP="00D90B2E">
            <w:pPr>
              <w:numPr>
                <w:ilvl w:val="0"/>
                <w:numId w:val="15"/>
              </w:numPr>
              <w:shd w:val="clear" w:color="auto" w:fill="FFFFFF"/>
              <w:spacing w:line="240" w:lineRule="auto"/>
              <w:ind w:left="432"/>
              <w:textAlignment w:val="baseline"/>
              <w:rPr>
                <w:rFonts w:eastAsia="Times New Roman" w:cs="Arial"/>
                <w:sz w:val="20"/>
                <w:szCs w:val="20"/>
                <w:lang w:val="en-GB"/>
              </w:rPr>
            </w:pPr>
            <w:r w:rsidRPr="00605430">
              <w:rPr>
                <w:rFonts w:eastAsia="Times New Roman" w:cs="Arial"/>
                <w:sz w:val="20"/>
                <w:szCs w:val="20"/>
                <w:lang w:val="en-GB"/>
              </w:rPr>
              <w:t xml:space="preserve">Step III: Successful implementation that helps the MFI or SME bank to formulate its own sustainability policy, taking into account the sustainability ambitions of the </w:t>
            </w:r>
            <w:r>
              <w:rPr>
                <w:rFonts w:eastAsia="Times New Roman" w:cs="Arial"/>
                <w:sz w:val="20"/>
                <w:szCs w:val="20"/>
                <w:lang w:val="en-GB"/>
              </w:rPr>
              <w:t>organis</w:t>
            </w:r>
            <w:r w:rsidRPr="00605430">
              <w:rPr>
                <w:rFonts w:eastAsia="Times New Roman" w:cs="Arial"/>
                <w:sz w:val="20"/>
                <w:szCs w:val="20"/>
                <w:lang w:val="en-GB"/>
              </w:rPr>
              <w:t>ation.</w:t>
            </w:r>
          </w:p>
          <w:p w:rsidR="00D90B2E" w:rsidRPr="00605430" w:rsidRDefault="00D90B2E" w:rsidP="00FA13F4">
            <w:pPr>
              <w:rPr>
                <w:sz w:val="20"/>
                <w:szCs w:val="20"/>
                <w:lang w:val="en-GB"/>
              </w:rPr>
            </w:pPr>
          </w:p>
        </w:tc>
      </w:tr>
      <w:tr w:rsidR="00D90B2E" w:rsidRPr="00605430" w:rsidTr="00FA13F4">
        <w:tc>
          <w:tcPr>
            <w:tcW w:w="8885" w:type="dxa"/>
            <w:gridSpan w:val="2"/>
          </w:tcPr>
          <w:p w:rsidR="00D90B2E" w:rsidRPr="00605430" w:rsidRDefault="00D90B2E" w:rsidP="00FA13F4">
            <w:pPr>
              <w:rPr>
                <w:sz w:val="20"/>
                <w:szCs w:val="20"/>
                <w:lang w:val="en-GB"/>
              </w:rPr>
            </w:pPr>
            <w:r w:rsidRPr="00605430">
              <w:rPr>
                <w:sz w:val="20"/>
                <w:szCs w:val="20"/>
                <w:lang w:val="en-GB"/>
              </w:rPr>
              <w:t xml:space="preserve">Tips: </w:t>
            </w:r>
          </w:p>
          <w:p w:rsidR="00D90B2E" w:rsidRPr="00605430" w:rsidRDefault="00D90B2E" w:rsidP="00D90B2E">
            <w:pPr>
              <w:pStyle w:val="ListParagraph"/>
              <w:numPr>
                <w:ilvl w:val="0"/>
                <w:numId w:val="7"/>
              </w:numPr>
              <w:spacing w:line="240" w:lineRule="auto"/>
              <w:rPr>
                <w:sz w:val="20"/>
                <w:szCs w:val="20"/>
              </w:rPr>
            </w:pPr>
            <w:r w:rsidRPr="00605430">
              <w:rPr>
                <w:sz w:val="20"/>
                <w:szCs w:val="20"/>
              </w:rPr>
              <w:t xml:space="preserve">More information here: </w:t>
            </w:r>
            <w:hyperlink r:id="rId27" w:history="1">
              <w:r w:rsidRPr="00605430">
                <w:rPr>
                  <w:rStyle w:val="Hyperlink"/>
                  <w:sz w:val="20"/>
                  <w:szCs w:val="20"/>
                </w:rPr>
                <w:t>http://www.fmo.nl/esg-tools</w:t>
              </w:r>
            </w:hyperlink>
          </w:p>
          <w:p w:rsidR="00D90B2E" w:rsidRPr="00605430" w:rsidRDefault="00D90B2E" w:rsidP="00FA13F4">
            <w:pPr>
              <w:pStyle w:val="ListParagraph"/>
              <w:rPr>
                <w:sz w:val="20"/>
                <w:szCs w:val="20"/>
              </w:rPr>
            </w:pPr>
          </w:p>
        </w:tc>
      </w:tr>
    </w:tbl>
    <w:p w:rsidR="00B23933" w:rsidRDefault="00B23933"/>
    <w:p w:rsidR="00B23933" w:rsidRDefault="00B23933" w:rsidP="00B23933">
      <w:r>
        <w:br w:type="page"/>
      </w:r>
    </w:p>
    <w:tbl>
      <w:tblPr>
        <w:tblStyle w:val="TableGrid"/>
        <w:tblW w:w="0" w:type="auto"/>
        <w:tblLook w:val="04A0" w:firstRow="1" w:lastRow="0" w:firstColumn="1" w:lastColumn="0" w:noHBand="0" w:noVBand="1"/>
      </w:tblPr>
      <w:tblGrid>
        <w:gridCol w:w="4621"/>
        <w:gridCol w:w="4621"/>
      </w:tblGrid>
      <w:tr w:rsidR="00D90B2E" w:rsidRPr="00605430" w:rsidTr="00FA13F4">
        <w:tc>
          <w:tcPr>
            <w:tcW w:w="924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D90B2E" w:rsidRPr="00605430" w:rsidRDefault="00D90B2E" w:rsidP="00FA13F4">
            <w:pPr>
              <w:rPr>
                <w:b/>
                <w:color w:val="FFFFFF" w:themeColor="background1"/>
                <w:sz w:val="20"/>
                <w:lang w:val="en-GB"/>
              </w:rPr>
            </w:pPr>
            <w:r w:rsidRPr="00605430">
              <w:lastRenderedPageBreak/>
              <w:br w:type="page"/>
            </w:r>
            <w:r w:rsidRPr="00605430">
              <w:rPr>
                <w:b/>
                <w:color w:val="FFFFFF" w:themeColor="background1"/>
                <w:sz w:val="20"/>
                <w:lang w:val="en-GB"/>
              </w:rPr>
              <w:t>SPM Element</w:t>
            </w:r>
          </w:p>
        </w:tc>
      </w:tr>
      <w:tr w:rsidR="00D90B2E" w:rsidRPr="00605430" w:rsidTr="00FA13F4">
        <w:tc>
          <w:tcPr>
            <w:tcW w:w="92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90B2E" w:rsidRPr="00605430" w:rsidRDefault="00D90B2E" w:rsidP="00FA13F4">
            <w:pPr>
              <w:rPr>
                <w:b/>
                <w:color w:val="FFFFFF" w:themeColor="background1"/>
                <w:sz w:val="56"/>
                <w:szCs w:val="56"/>
                <w:lang w:val="en-GB"/>
              </w:rPr>
            </w:pPr>
            <w:r>
              <w:rPr>
                <w:b/>
                <w:color w:val="FFFFFF" w:themeColor="background1"/>
                <w:sz w:val="56"/>
                <w:szCs w:val="56"/>
                <w:lang w:val="en-GB"/>
              </w:rPr>
              <w:t>Appropriate Pricing</w:t>
            </w:r>
          </w:p>
          <w:p w:rsidR="00D90B2E" w:rsidRPr="00605430" w:rsidRDefault="00D90B2E" w:rsidP="00FA13F4">
            <w:pPr>
              <w:rPr>
                <w:color w:val="FFFFFF" w:themeColor="background1"/>
                <w:sz w:val="32"/>
                <w:szCs w:val="32"/>
                <w:lang w:val="en-GB"/>
              </w:rPr>
            </w:pPr>
          </w:p>
        </w:tc>
      </w:tr>
      <w:tr w:rsidR="00D90B2E" w:rsidRPr="00605430" w:rsidTr="00FA13F4">
        <w:tc>
          <w:tcPr>
            <w:tcW w:w="4621" w:type="dxa"/>
            <w:tcBorders>
              <w:top w:val="single" w:sz="4" w:space="0" w:color="auto"/>
            </w:tcBorders>
          </w:tcPr>
          <w:p w:rsidR="00D90B2E" w:rsidRPr="00605430" w:rsidRDefault="00D90B2E" w:rsidP="00FA13F4">
            <w:pPr>
              <w:rPr>
                <w:i/>
                <w:sz w:val="20"/>
                <w:lang w:val="en-GB"/>
              </w:rPr>
            </w:pPr>
            <w:r w:rsidRPr="00605430">
              <w:rPr>
                <w:i/>
                <w:sz w:val="20"/>
                <w:lang w:val="en-GB"/>
              </w:rPr>
              <w:t>What it is:</w:t>
            </w:r>
          </w:p>
          <w:p w:rsidR="00D90B2E" w:rsidRPr="009046A9" w:rsidRDefault="00D90B2E" w:rsidP="00FA13F4">
            <w:pPr>
              <w:rPr>
                <w:sz w:val="20"/>
                <w:lang w:val="en-CA"/>
              </w:rPr>
            </w:pPr>
            <w:r>
              <w:rPr>
                <w:sz w:val="20"/>
                <w:lang w:val="en-CA"/>
              </w:rPr>
              <w:t>I</w:t>
            </w:r>
            <w:r w:rsidRPr="009046A9">
              <w:rPr>
                <w:sz w:val="20"/>
                <w:lang w:val="en-CA"/>
              </w:rPr>
              <w:t>s the process of determining how much to charge for a product (ex. loan interest rate)</w:t>
            </w:r>
          </w:p>
          <w:p w:rsidR="00D90B2E" w:rsidRPr="00605430" w:rsidRDefault="00D90B2E" w:rsidP="00FA13F4">
            <w:pPr>
              <w:rPr>
                <w:sz w:val="20"/>
                <w:lang w:val="en-GB"/>
              </w:rPr>
            </w:pPr>
          </w:p>
        </w:tc>
        <w:tc>
          <w:tcPr>
            <w:tcW w:w="4621" w:type="dxa"/>
            <w:tcBorders>
              <w:top w:val="single" w:sz="4" w:space="0" w:color="auto"/>
            </w:tcBorders>
          </w:tcPr>
          <w:p w:rsidR="00D90B2E" w:rsidRPr="00605430" w:rsidRDefault="00D90B2E" w:rsidP="00FA13F4">
            <w:pPr>
              <w:rPr>
                <w:i/>
                <w:sz w:val="20"/>
                <w:lang w:val="en-GB"/>
              </w:rPr>
            </w:pPr>
            <w:r w:rsidRPr="00605430">
              <w:rPr>
                <w:i/>
                <w:sz w:val="20"/>
                <w:lang w:val="en-GB"/>
              </w:rPr>
              <w:t>Why it is important:</w:t>
            </w:r>
          </w:p>
          <w:p w:rsidR="00D90B2E" w:rsidRPr="009046A9" w:rsidRDefault="00D90B2E" w:rsidP="00FA13F4">
            <w:pPr>
              <w:rPr>
                <w:rFonts w:cstheme="minorHAnsi"/>
                <w:sz w:val="20"/>
                <w:lang w:val="en-CA"/>
              </w:rPr>
            </w:pPr>
            <w:r w:rsidRPr="009046A9">
              <w:rPr>
                <w:rFonts w:cstheme="minorHAnsi"/>
                <w:sz w:val="20"/>
                <w:lang w:val="en-CA"/>
              </w:rPr>
              <w:t>MFBs must provide products and servi</w:t>
            </w:r>
            <w:r>
              <w:rPr>
                <w:rFonts w:cstheme="minorHAnsi"/>
                <w:sz w:val="20"/>
                <w:lang w:val="en-CA"/>
              </w:rPr>
              <w:t>ces that are financially viable. But</w:t>
            </w:r>
            <w:r w:rsidRPr="009046A9">
              <w:rPr>
                <w:rFonts w:cstheme="minorHAnsi"/>
                <w:sz w:val="20"/>
                <w:lang w:val="en-CA"/>
              </w:rPr>
              <w:t>, products must also not be too expensive and thus provide little value to the client or limit economically viable opportunities.</w:t>
            </w:r>
          </w:p>
        </w:tc>
      </w:tr>
      <w:tr w:rsidR="00D90B2E" w:rsidRPr="00605430" w:rsidTr="00FA13F4">
        <w:tc>
          <w:tcPr>
            <w:tcW w:w="9242" w:type="dxa"/>
            <w:gridSpan w:val="2"/>
          </w:tcPr>
          <w:p w:rsidR="00D90B2E" w:rsidRPr="00605430" w:rsidRDefault="00D90B2E" w:rsidP="00FA13F4">
            <w:pPr>
              <w:rPr>
                <w:i/>
                <w:sz w:val="20"/>
                <w:szCs w:val="20"/>
                <w:lang w:val="en-GB"/>
              </w:rPr>
            </w:pPr>
            <w:r w:rsidRPr="00605430">
              <w:rPr>
                <w:i/>
                <w:sz w:val="20"/>
                <w:szCs w:val="20"/>
                <w:lang w:val="en-GB"/>
              </w:rPr>
              <w:t>How to set it up and implement it:</w:t>
            </w:r>
          </w:p>
          <w:p w:rsidR="00D90B2E" w:rsidRPr="00605430" w:rsidRDefault="00D90B2E" w:rsidP="00FA13F4">
            <w:pPr>
              <w:rPr>
                <w:sz w:val="20"/>
                <w:szCs w:val="20"/>
                <w:lang w:val="en-GB"/>
              </w:rPr>
            </w:pPr>
          </w:p>
          <w:p w:rsidR="00D90B2E" w:rsidRPr="009046A9" w:rsidRDefault="00D90B2E" w:rsidP="00FA13F4">
            <w:pPr>
              <w:rPr>
                <w:sz w:val="20"/>
                <w:szCs w:val="20"/>
                <w:lang w:val="en-CA"/>
              </w:rPr>
            </w:pPr>
            <w:r w:rsidRPr="009046A9">
              <w:rPr>
                <w:sz w:val="20"/>
                <w:szCs w:val="20"/>
                <w:lang w:val="en-CA"/>
              </w:rPr>
              <w:t>Ask yourself:</w:t>
            </w:r>
          </w:p>
          <w:p w:rsidR="00D90B2E" w:rsidRPr="009046A9" w:rsidRDefault="00D90B2E" w:rsidP="00D90B2E">
            <w:pPr>
              <w:pStyle w:val="ListParagraph"/>
              <w:numPr>
                <w:ilvl w:val="0"/>
                <w:numId w:val="3"/>
              </w:numPr>
              <w:spacing w:line="240" w:lineRule="auto"/>
              <w:rPr>
                <w:sz w:val="20"/>
                <w:szCs w:val="20"/>
                <w:lang w:val="en-CA"/>
              </w:rPr>
            </w:pPr>
            <w:r w:rsidRPr="009046A9">
              <w:rPr>
                <w:sz w:val="20"/>
                <w:szCs w:val="20"/>
                <w:lang w:val="en-CA"/>
              </w:rPr>
              <w:t>Can we make our products easier for the client to understand?</w:t>
            </w:r>
          </w:p>
          <w:p w:rsidR="00D90B2E" w:rsidRPr="009046A9" w:rsidRDefault="00D90B2E" w:rsidP="00D90B2E">
            <w:pPr>
              <w:pStyle w:val="ListParagraph"/>
              <w:numPr>
                <w:ilvl w:val="0"/>
                <w:numId w:val="3"/>
              </w:numPr>
              <w:spacing w:line="240" w:lineRule="auto"/>
              <w:rPr>
                <w:sz w:val="20"/>
                <w:szCs w:val="20"/>
                <w:lang w:val="en-CA"/>
              </w:rPr>
            </w:pPr>
            <w:r w:rsidRPr="009046A9">
              <w:rPr>
                <w:sz w:val="20"/>
                <w:szCs w:val="20"/>
                <w:lang w:val="en-CA"/>
              </w:rPr>
              <w:t>Does the interest rate correspond with the value of the economic activity that will be undertaken with the loan?</w:t>
            </w:r>
          </w:p>
          <w:p w:rsidR="00D90B2E" w:rsidRPr="009046A9" w:rsidRDefault="00D90B2E" w:rsidP="00D90B2E">
            <w:pPr>
              <w:pStyle w:val="ListParagraph"/>
              <w:numPr>
                <w:ilvl w:val="0"/>
                <w:numId w:val="3"/>
              </w:numPr>
              <w:spacing w:line="240" w:lineRule="auto"/>
              <w:rPr>
                <w:sz w:val="20"/>
                <w:szCs w:val="20"/>
                <w:lang w:val="en-CA"/>
              </w:rPr>
            </w:pPr>
            <w:r w:rsidRPr="009046A9">
              <w:rPr>
                <w:sz w:val="20"/>
                <w:szCs w:val="20"/>
                <w:lang w:val="en-CA"/>
              </w:rPr>
              <w:t>Are we charging clients for our inefficiency?</w:t>
            </w:r>
          </w:p>
          <w:p w:rsidR="00D90B2E" w:rsidRPr="009046A9" w:rsidRDefault="00D90B2E" w:rsidP="00D90B2E">
            <w:pPr>
              <w:pStyle w:val="ListParagraph"/>
              <w:numPr>
                <w:ilvl w:val="0"/>
                <w:numId w:val="3"/>
              </w:numPr>
              <w:spacing w:line="240" w:lineRule="auto"/>
              <w:rPr>
                <w:sz w:val="20"/>
                <w:szCs w:val="20"/>
                <w:lang w:val="en-CA"/>
              </w:rPr>
            </w:pPr>
            <w:r w:rsidRPr="009046A9">
              <w:rPr>
                <w:sz w:val="20"/>
                <w:szCs w:val="20"/>
                <w:lang w:val="en-CA"/>
              </w:rPr>
              <w:t>Are we making too much off of the loan product?</w:t>
            </w:r>
          </w:p>
          <w:p w:rsidR="00D90B2E" w:rsidRDefault="00D90B2E" w:rsidP="00FA13F4">
            <w:pPr>
              <w:ind w:left="360"/>
              <w:rPr>
                <w:sz w:val="20"/>
                <w:szCs w:val="20"/>
                <w:lang w:val="en-CA"/>
              </w:rPr>
            </w:pPr>
          </w:p>
          <w:p w:rsidR="00D90B2E" w:rsidRPr="009046A9" w:rsidRDefault="00D90B2E" w:rsidP="00FA13F4">
            <w:pPr>
              <w:rPr>
                <w:sz w:val="20"/>
                <w:szCs w:val="20"/>
                <w:lang w:val="en-CA"/>
              </w:rPr>
            </w:pPr>
            <w:r w:rsidRPr="009046A9">
              <w:rPr>
                <w:sz w:val="20"/>
                <w:szCs w:val="20"/>
                <w:lang w:val="en-CA"/>
              </w:rPr>
              <w:t>Set efficiency targets</w:t>
            </w:r>
          </w:p>
          <w:p w:rsidR="00D90B2E" w:rsidRPr="009046A9" w:rsidRDefault="00D90B2E" w:rsidP="00D90B2E">
            <w:pPr>
              <w:pStyle w:val="ListParagraph"/>
              <w:numPr>
                <w:ilvl w:val="0"/>
                <w:numId w:val="3"/>
              </w:numPr>
              <w:spacing w:line="240" w:lineRule="auto"/>
              <w:rPr>
                <w:sz w:val="20"/>
                <w:szCs w:val="20"/>
                <w:lang w:val="en-CA"/>
              </w:rPr>
            </w:pPr>
            <w:r w:rsidRPr="009046A9">
              <w:rPr>
                <w:sz w:val="20"/>
                <w:szCs w:val="20"/>
                <w:lang w:val="en-CA"/>
              </w:rPr>
              <w:t>Reward both investor and clients for improvements</w:t>
            </w:r>
          </w:p>
          <w:p w:rsidR="00D90B2E" w:rsidRDefault="00D90B2E" w:rsidP="00FA13F4">
            <w:pPr>
              <w:rPr>
                <w:sz w:val="20"/>
                <w:szCs w:val="20"/>
                <w:lang w:val="en-GB"/>
              </w:rPr>
            </w:pPr>
          </w:p>
          <w:p w:rsidR="00D90B2E" w:rsidRPr="009046A9" w:rsidRDefault="00D90B2E" w:rsidP="00FA13F4">
            <w:pPr>
              <w:rPr>
                <w:sz w:val="20"/>
                <w:szCs w:val="20"/>
                <w:lang w:val="en-CA"/>
              </w:rPr>
            </w:pPr>
            <w:r w:rsidRPr="009046A9">
              <w:rPr>
                <w:sz w:val="20"/>
                <w:szCs w:val="20"/>
                <w:lang w:val="en-CA"/>
              </w:rPr>
              <w:t>Set return targets</w:t>
            </w:r>
          </w:p>
          <w:p w:rsidR="00D90B2E" w:rsidRPr="009046A9" w:rsidRDefault="00D90B2E" w:rsidP="00D90B2E">
            <w:pPr>
              <w:numPr>
                <w:ilvl w:val="0"/>
                <w:numId w:val="16"/>
              </w:numPr>
              <w:spacing w:line="240" w:lineRule="auto"/>
              <w:rPr>
                <w:sz w:val="20"/>
                <w:szCs w:val="20"/>
                <w:lang w:val="en-CA"/>
              </w:rPr>
            </w:pPr>
            <w:r w:rsidRPr="009046A9">
              <w:rPr>
                <w:sz w:val="20"/>
                <w:szCs w:val="20"/>
                <w:lang w:val="en-CA"/>
              </w:rPr>
              <w:t>For example, require a ROE of 20%. If the MFB exceeds this ROE, attempt to lower interest rates</w:t>
            </w:r>
          </w:p>
          <w:p w:rsidR="00D90B2E" w:rsidRPr="009046A9" w:rsidRDefault="00D90B2E" w:rsidP="00D90B2E">
            <w:pPr>
              <w:numPr>
                <w:ilvl w:val="0"/>
                <w:numId w:val="16"/>
              </w:numPr>
              <w:spacing w:line="240" w:lineRule="auto"/>
              <w:rPr>
                <w:sz w:val="20"/>
                <w:szCs w:val="20"/>
                <w:lang w:val="en-CA"/>
              </w:rPr>
            </w:pPr>
            <w:r w:rsidRPr="009046A9">
              <w:rPr>
                <w:sz w:val="20"/>
                <w:szCs w:val="20"/>
                <w:lang w:val="en-CA"/>
              </w:rPr>
              <w:t>Attempt to better understand the economic activities of your clients</w:t>
            </w:r>
          </w:p>
          <w:p w:rsidR="00D90B2E" w:rsidRDefault="00D90B2E" w:rsidP="00FA13F4">
            <w:pPr>
              <w:rPr>
                <w:sz w:val="20"/>
                <w:szCs w:val="20"/>
                <w:lang w:val="en-CA"/>
              </w:rPr>
            </w:pPr>
          </w:p>
          <w:p w:rsidR="00D90B2E" w:rsidRPr="009046A9" w:rsidRDefault="00D90B2E" w:rsidP="00FA13F4">
            <w:pPr>
              <w:rPr>
                <w:sz w:val="20"/>
                <w:szCs w:val="20"/>
                <w:lang w:val="en-CA"/>
              </w:rPr>
            </w:pPr>
            <w:r w:rsidRPr="009046A9">
              <w:rPr>
                <w:sz w:val="20"/>
                <w:szCs w:val="20"/>
                <w:lang w:val="en-CA"/>
              </w:rPr>
              <w:t>Ensure products are easy to understand</w:t>
            </w:r>
          </w:p>
          <w:p w:rsidR="00D90B2E" w:rsidRPr="009046A9" w:rsidRDefault="00D90B2E" w:rsidP="00FA13F4">
            <w:pPr>
              <w:rPr>
                <w:sz w:val="20"/>
                <w:szCs w:val="20"/>
                <w:lang w:val="en-GB"/>
              </w:rPr>
            </w:pPr>
          </w:p>
        </w:tc>
      </w:tr>
      <w:tr w:rsidR="00D90B2E" w:rsidRPr="00605430" w:rsidTr="00FA13F4">
        <w:tc>
          <w:tcPr>
            <w:tcW w:w="9242" w:type="dxa"/>
            <w:gridSpan w:val="2"/>
          </w:tcPr>
          <w:p w:rsidR="00D90B2E" w:rsidRDefault="00D90B2E" w:rsidP="00FA13F4">
            <w:pPr>
              <w:rPr>
                <w:i/>
                <w:sz w:val="20"/>
                <w:lang w:val="en-GB"/>
              </w:rPr>
            </w:pPr>
            <w:r>
              <w:rPr>
                <w:i/>
                <w:sz w:val="20"/>
                <w:lang w:val="en-GB"/>
              </w:rPr>
              <w:t>Considerations of pricing:</w:t>
            </w:r>
          </w:p>
          <w:p w:rsidR="00D90B2E" w:rsidRDefault="00D90B2E" w:rsidP="00FA13F4">
            <w:pPr>
              <w:rPr>
                <w:i/>
                <w:sz w:val="20"/>
                <w:lang w:val="en-GB"/>
              </w:rPr>
            </w:pPr>
          </w:p>
          <w:p w:rsidR="00D90B2E" w:rsidRDefault="00D90B2E" w:rsidP="00FA13F4">
            <w:pPr>
              <w:rPr>
                <w:color w:val="FF0000"/>
                <w:sz w:val="20"/>
                <w:lang w:val="en-CA"/>
              </w:rPr>
            </w:pPr>
            <w:r w:rsidRPr="009046A9">
              <w:rPr>
                <w:sz w:val="20"/>
                <w:lang w:val="en-CA"/>
              </w:rPr>
              <w:t>Over-indebtedness - charging to</w:t>
            </w:r>
            <w:r>
              <w:rPr>
                <w:sz w:val="20"/>
                <w:lang w:val="en-CA"/>
              </w:rPr>
              <w:t>o</w:t>
            </w:r>
            <w:r w:rsidRPr="009046A9">
              <w:rPr>
                <w:sz w:val="20"/>
                <w:lang w:val="en-CA"/>
              </w:rPr>
              <w:t xml:space="preserve"> much for a product </w:t>
            </w:r>
            <w:r>
              <w:rPr>
                <w:sz w:val="20"/>
                <w:lang w:val="en-CA"/>
              </w:rPr>
              <w:t xml:space="preserve">may lead to </w:t>
            </w:r>
            <w:r w:rsidRPr="009046A9">
              <w:rPr>
                <w:sz w:val="20"/>
                <w:lang w:val="en-CA"/>
              </w:rPr>
              <w:t>clients having difficulty rep</w:t>
            </w:r>
            <w:r>
              <w:rPr>
                <w:sz w:val="20"/>
                <w:lang w:val="en-CA"/>
              </w:rPr>
              <w:t>aying or leaves them worse off</w:t>
            </w:r>
          </w:p>
          <w:p w:rsidR="00D90B2E" w:rsidRPr="009046A9" w:rsidRDefault="00D90B2E" w:rsidP="00FA13F4">
            <w:pPr>
              <w:rPr>
                <w:sz w:val="20"/>
                <w:lang w:val="en-CA"/>
              </w:rPr>
            </w:pPr>
          </w:p>
          <w:p w:rsidR="00D90B2E" w:rsidRDefault="00D90B2E" w:rsidP="00FA13F4">
            <w:pPr>
              <w:rPr>
                <w:sz w:val="20"/>
                <w:lang w:val="en-CA"/>
              </w:rPr>
            </w:pPr>
            <w:r w:rsidRPr="009046A9">
              <w:rPr>
                <w:sz w:val="20"/>
                <w:lang w:val="en-CA"/>
              </w:rPr>
              <w:t>Required Return – of course, as for profit organizations, MFBs are required to make money off of their loan products. However it is important to ask yourselves if the required return is too high and limits the value of a loan product for the client.</w:t>
            </w:r>
          </w:p>
          <w:p w:rsidR="00D90B2E" w:rsidRPr="009046A9" w:rsidRDefault="00D90B2E" w:rsidP="00FA13F4">
            <w:pPr>
              <w:rPr>
                <w:sz w:val="20"/>
                <w:lang w:val="en-CA"/>
              </w:rPr>
            </w:pPr>
          </w:p>
          <w:p w:rsidR="00D90B2E" w:rsidRDefault="00D90B2E" w:rsidP="00FA13F4">
            <w:pPr>
              <w:rPr>
                <w:sz w:val="20"/>
                <w:lang w:val="en-CA"/>
              </w:rPr>
            </w:pPr>
            <w:r w:rsidRPr="009046A9">
              <w:rPr>
                <w:sz w:val="20"/>
                <w:lang w:val="en-CA"/>
              </w:rPr>
              <w:t xml:space="preserve">Efficiency/Number of Loans – as previously discussed in over-indebtedness, MFBs that are inefficient must charge a higher interest rate to cover their costs. MFBs who can reduce their efficiency can charge a lower interest rate while maintaining the required return sought by your investors. Also, the lower interest rate could lead to an increase in the </w:t>
            </w:r>
            <w:r>
              <w:rPr>
                <w:sz w:val="20"/>
                <w:lang w:val="en-CA"/>
              </w:rPr>
              <w:t>number</w:t>
            </w:r>
            <w:r w:rsidRPr="009046A9">
              <w:rPr>
                <w:sz w:val="20"/>
                <w:lang w:val="en-CA"/>
              </w:rPr>
              <w:t xml:space="preserve"> of loans provided as lower interest rates</w:t>
            </w:r>
            <w:r>
              <w:rPr>
                <w:sz w:val="20"/>
                <w:lang w:val="en-CA"/>
              </w:rPr>
              <w:t xml:space="preserve"> may</w:t>
            </w:r>
            <w:r w:rsidRPr="009046A9">
              <w:rPr>
                <w:sz w:val="20"/>
                <w:lang w:val="en-CA"/>
              </w:rPr>
              <w:t xml:space="preserve"> mean more economic opportunities that can be realized by clients with the loan product. </w:t>
            </w:r>
          </w:p>
          <w:p w:rsidR="00D90B2E" w:rsidRPr="009046A9" w:rsidRDefault="00D90B2E" w:rsidP="00FA13F4">
            <w:pPr>
              <w:rPr>
                <w:sz w:val="20"/>
                <w:lang w:val="en-CA"/>
              </w:rPr>
            </w:pPr>
          </w:p>
          <w:p w:rsidR="00D90B2E" w:rsidRDefault="00D90B2E" w:rsidP="00FA13F4">
            <w:pPr>
              <w:rPr>
                <w:sz w:val="20"/>
                <w:lang w:val="en-CA"/>
              </w:rPr>
            </w:pPr>
            <w:r w:rsidRPr="009046A9">
              <w:rPr>
                <w:sz w:val="20"/>
                <w:lang w:val="en-CA"/>
              </w:rPr>
              <w:t>Data Collection – is also important in pricing as it allows you to better understand a client</w:t>
            </w:r>
            <w:r>
              <w:rPr>
                <w:sz w:val="20"/>
                <w:lang w:val="en-CA"/>
              </w:rPr>
              <w:t>’</w:t>
            </w:r>
            <w:r w:rsidRPr="009046A9">
              <w:rPr>
                <w:sz w:val="20"/>
                <w:lang w:val="en-CA"/>
              </w:rPr>
              <w:t>s capacity to repay a loan at a certain price.</w:t>
            </w:r>
          </w:p>
          <w:p w:rsidR="00D90B2E" w:rsidRPr="009046A9" w:rsidRDefault="00D90B2E" w:rsidP="00FA13F4">
            <w:pPr>
              <w:rPr>
                <w:sz w:val="20"/>
                <w:lang w:val="en-CA"/>
              </w:rPr>
            </w:pPr>
          </w:p>
          <w:p w:rsidR="00D90B2E" w:rsidRPr="009046A9" w:rsidRDefault="00D90B2E" w:rsidP="00FA13F4">
            <w:pPr>
              <w:rPr>
                <w:sz w:val="20"/>
                <w:lang w:val="en-GB"/>
              </w:rPr>
            </w:pPr>
            <w:r w:rsidRPr="009046A9">
              <w:rPr>
                <w:sz w:val="20"/>
                <w:lang w:val="en-CA"/>
              </w:rPr>
              <w:t>Transparency – appropriate pricing also involves transparent pricing</w:t>
            </w:r>
            <w:r>
              <w:rPr>
                <w:sz w:val="20"/>
                <w:lang w:val="en-CA"/>
              </w:rPr>
              <w:t xml:space="preserve"> that is easy for the client to understand</w:t>
            </w:r>
            <w:r w:rsidRPr="009046A9">
              <w:rPr>
                <w:sz w:val="20"/>
                <w:lang w:val="en-CA"/>
              </w:rPr>
              <w:t xml:space="preserve">. </w:t>
            </w:r>
          </w:p>
        </w:tc>
      </w:tr>
      <w:tr w:rsidR="00D90B2E" w:rsidRPr="00605430" w:rsidTr="00FA13F4">
        <w:tc>
          <w:tcPr>
            <w:tcW w:w="9242" w:type="dxa"/>
            <w:gridSpan w:val="2"/>
          </w:tcPr>
          <w:p w:rsidR="00D90B2E" w:rsidRPr="000F68C1" w:rsidRDefault="00D90B2E" w:rsidP="00FA13F4">
            <w:pPr>
              <w:rPr>
                <w:sz w:val="20"/>
                <w:szCs w:val="20"/>
                <w:lang w:val="en-GB"/>
              </w:rPr>
            </w:pPr>
            <w:r w:rsidRPr="00605430">
              <w:rPr>
                <w:sz w:val="20"/>
                <w:lang w:val="en-GB"/>
              </w:rPr>
              <w:t xml:space="preserve">Tips: </w:t>
            </w:r>
          </w:p>
          <w:p w:rsidR="00D90B2E" w:rsidRPr="00B23933" w:rsidRDefault="00D90B2E" w:rsidP="00B23933">
            <w:pPr>
              <w:pStyle w:val="ListParagraph"/>
              <w:numPr>
                <w:ilvl w:val="0"/>
                <w:numId w:val="3"/>
              </w:numPr>
              <w:spacing w:line="240" w:lineRule="auto"/>
              <w:rPr>
                <w:sz w:val="20"/>
                <w:szCs w:val="20"/>
              </w:rPr>
            </w:pPr>
            <w:r w:rsidRPr="000F68C1">
              <w:rPr>
                <w:sz w:val="20"/>
                <w:szCs w:val="20"/>
              </w:rPr>
              <w:t xml:space="preserve">On transparency in microfinance and related tools (to download) : </w:t>
            </w:r>
            <w:hyperlink r:id="rId28" w:history="1">
              <w:r w:rsidRPr="000F68C1">
                <w:rPr>
                  <w:rStyle w:val="Hyperlink"/>
                  <w:sz w:val="20"/>
                  <w:szCs w:val="20"/>
                </w:rPr>
                <w:t>www.mftransparency.org</w:t>
              </w:r>
            </w:hyperlink>
            <w:r w:rsidRPr="00B23933">
              <w:rPr>
                <w:sz w:val="20"/>
                <w:szCs w:val="20"/>
                <w:lang w:val="nl-NL"/>
              </w:rPr>
              <w:t xml:space="preserve"> </w:t>
            </w:r>
          </w:p>
        </w:tc>
      </w:tr>
    </w:tbl>
    <w:p w:rsidR="00D90B2E" w:rsidRDefault="00D90B2E" w:rsidP="00B23933"/>
    <w:sectPr w:rsidR="00D90B2E">
      <w:head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A6" w:rsidRDefault="006550A6" w:rsidP="006F4164">
      <w:pPr>
        <w:spacing w:after="0" w:line="240" w:lineRule="auto"/>
      </w:pPr>
      <w:r>
        <w:separator/>
      </w:r>
    </w:p>
  </w:endnote>
  <w:endnote w:type="continuationSeparator" w:id="0">
    <w:p w:rsidR="006550A6" w:rsidRDefault="006550A6" w:rsidP="006F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rcuryTextG1-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A6" w:rsidRDefault="006550A6" w:rsidP="006F4164">
      <w:pPr>
        <w:spacing w:after="0" w:line="240" w:lineRule="auto"/>
      </w:pPr>
      <w:r>
        <w:separator/>
      </w:r>
    </w:p>
  </w:footnote>
  <w:footnote w:type="continuationSeparator" w:id="0">
    <w:p w:rsidR="006550A6" w:rsidRDefault="006550A6" w:rsidP="006F4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164" w:rsidRDefault="006F4164">
    <w:pPr>
      <w:pStyle w:val="Header"/>
    </w:pPr>
    <w:r>
      <w:rPr>
        <w:noProof/>
        <w:lang w:eastAsia="en-CA"/>
      </w:rPr>
      <w:drawing>
        <wp:anchor distT="0" distB="0" distL="114300" distR="114300" simplePos="0" relativeHeight="251658240" behindDoc="0" locked="0" layoutInCell="1" allowOverlap="1">
          <wp:simplePos x="0" y="0"/>
          <wp:positionH relativeFrom="column">
            <wp:posOffset>4497070</wp:posOffset>
          </wp:positionH>
          <wp:positionV relativeFrom="paragraph">
            <wp:posOffset>-184150</wp:posOffset>
          </wp:positionV>
          <wp:extent cx="1532890" cy="638175"/>
          <wp:effectExtent l="0" t="0" r="0" b="9525"/>
          <wp:wrapSquare wrapText="bothSides"/>
          <wp:docPr id="10" name="Picture 10" descr="C:\Users\Brock Hoback\Desktop\Logo_GIZ.jpg"/>
          <wp:cNvGraphicFramePr/>
          <a:graphic xmlns:a="http://schemas.openxmlformats.org/drawingml/2006/main">
            <a:graphicData uri="http://schemas.openxmlformats.org/drawingml/2006/picture">
              <pic:pic xmlns:pic="http://schemas.openxmlformats.org/drawingml/2006/picture">
                <pic:nvPicPr>
                  <pic:cNvPr id="10" name="Picture 10" descr="C:\Users\Brock Hoback\Desktop\Logo_GIZ.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289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B8A"/>
    <w:multiLevelType w:val="hybridMultilevel"/>
    <w:tmpl w:val="164E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93DAC"/>
    <w:multiLevelType w:val="hybridMultilevel"/>
    <w:tmpl w:val="4AC01868"/>
    <w:lvl w:ilvl="0" w:tplc="08090011">
      <w:start w:val="1"/>
      <w:numFmt w:val="decimal"/>
      <w:lvlText w:val="%1)"/>
      <w:lvlJc w:val="left"/>
      <w:pPr>
        <w:ind w:left="720" w:hanging="360"/>
      </w:pPr>
      <w:rPr>
        <w:rFonts w:hint="default"/>
      </w:rPr>
    </w:lvl>
    <w:lvl w:ilvl="1" w:tplc="A7560F8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62737"/>
    <w:multiLevelType w:val="multilevel"/>
    <w:tmpl w:val="2C564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72989"/>
    <w:multiLevelType w:val="hybridMultilevel"/>
    <w:tmpl w:val="2D30E3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F66683"/>
    <w:multiLevelType w:val="multilevel"/>
    <w:tmpl w:val="01C8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151D1D"/>
    <w:multiLevelType w:val="hybridMultilevel"/>
    <w:tmpl w:val="7B2A9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D2431E"/>
    <w:multiLevelType w:val="hybridMultilevel"/>
    <w:tmpl w:val="363E7A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271147"/>
    <w:multiLevelType w:val="hybridMultilevel"/>
    <w:tmpl w:val="E9DAE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AD456F"/>
    <w:multiLevelType w:val="hybridMultilevel"/>
    <w:tmpl w:val="CDB8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C64961"/>
    <w:multiLevelType w:val="hybridMultilevel"/>
    <w:tmpl w:val="71F4F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98E6F98">
      <w:numFmt w:val="bullet"/>
      <w:lvlText w:val="•"/>
      <w:lvlJc w:val="left"/>
      <w:pPr>
        <w:ind w:left="2565" w:hanging="765"/>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A057EB"/>
    <w:multiLevelType w:val="hybridMultilevel"/>
    <w:tmpl w:val="5A9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BD49B2"/>
    <w:multiLevelType w:val="hybridMultilevel"/>
    <w:tmpl w:val="194E35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2F3D0B"/>
    <w:multiLevelType w:val="hybridMultilevel"/>
    <w:tmpl w:val="1910C0C6"/>
    <w:lvl w:ilvl="0" w:tplc="08090001">
      <w:start w:val="1"/>
      <w:numFmt w:val="bullet"/>
      <w:lvlText w:val=""/>
      <w:lvlJc w:val="left"/>
      <w:pPr>
        <w:ind w:left="360" w:hanging="360"/>
      </w:pPr>
      <w:rPr>
        <w:rFonts w:ascii="Symbol" w:hAnsi="Symbol" w:hint="default"/>
      </w:rPr>
    </w:lvl>
    <w:lvl w:ilvl="1" w:tplc="0413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97D0AC3"/>
    <w:multiLevelType w:val="hybridMultilevel"/>
    <w:tmpl w:val="013A5772"/>
    <w:lvl w:ilvl="0" w:tplc="4BF0B350">
      <w:start w:val="1"/>
      <w:numFmt w:val="bullet"/>
      <w:lvlText w:val=""/>
      <w:lvlJc w:val="left"/>
      <w:pPr>
        <w:tabs>
          <w:tab w:val="num" w:pos="720"/>
        </w:tabs>
        <w:ind w:left="720" w:hanging="360"/>
      </w:pPr>
      <w:rPr>
        <w:rFonts w:ascii="Wingdings" w:hAnsi="Wingdings" w:hint="default"/>
      </w:rPr>
    </w:lvl>
    <w:lvl w:ilvl="1" w:tplc="8230D3EA">
      <w:start w:val="2715"/>
      <w:numFmt w:val="bullet"/>
      <w:lvlText w:val=""/>
      <w:lvlJc w:val="left"/>
      <w:pPr>
        <w:tabs>
          <w:tab w:val="num" w:pos="1440"/>
        </w:tabs>
        <w:ind w:left="1440" w:hanging="360"/>
      </w:pPr>
      <w:rPr>
        <w:rFonts w:ascii="Wingdings" w:hAnsi="Wingdings" w:hint="default"/>
      </w:rPr>
    </w:lvl>
    <w:lvl w:ilvl="2" w:tplc="41D628DA" w:tentative="1">
      <w:start w:val="1"/>
      <w:numFmt w:val="bullet"/>
      <w:lvlText w:val=""/>
      <w:lvlJc w:val="left"/>
      <w:pPr>
        <w:tabs>
          <w:tab w:val="num" w:pos="2160"/>
        </w:tabs>
        <w:ind w:left="2160" w:hanging="360"/>
      </w:pPr>
      <w:rPr>
        <w:rFonts w:ascii="Wingdings" w:hAnsi="Wingdings" w:hint="default"/>
      </w:rPr>
    </w:lvl>
    <w:lvl w:ilvl="3" w:tplc="BD0030DA" w:tentative="1">
      <w:start w:val="1"/>
      <w:numFmt w:val="bullet"/>
      <w:lvlText w:val=""/>
      <w:lvlJc w:val="left"/>
      <w:pPr>
        <w:tabs>
          <w:tab w:val="num" w:pos="2880"/>
        </w:tabs>
        <w:ind w:left="2880" w:hanging="360"/>
      </w:pPr>
      <w:rPr>
        <w:rFonts w:ascii="Wingdings" w:hAnsi="Wingdings" w:hint="default"/>
      </w:rPr>
    </w:lvl>
    <w:lvl w:ilvl="4" w:tplc="87C2C2A2" w:tentative="1">
      <w:start w:val="1"/>
      <w:numFmt w:val="bullet"/>
      <w:lvlText w:val=""/>
      <w:lvlJc w:val="left"/>
      <w:pPr>
        <w:tabs>
          <w:tab w:val="num" w:pos="3600"/>
        </w:tabs>
        <w:ind w:left="3600" w:hanging="360"/>
      </w:pPr>
      <w:rPr>
        <w:rFonts w:ascii="Wingdings" w:hAnsi="Wingdings" w:hint="default"/>
      </w:rPr>
    </w:lvl>
    <w:lvl w:ilvl="5" w:tplc="531A9A1C" w:tentative="1">
      <w:start w:val="1"/>
      <w:numFmt w:val="bullet"/>
      <w:lvlText w:val=""/>
      <w:lvlJc w:val="left"/>
      <w:pPr>
        <w:tabs>
          <w:tab w:val="num" w:pos="4320"/>
        </w:tabs>
        <w:ind w:left="4320" w:hanging="360"/>
      </w:pPr>
      <w:rPr>
        <w:rFonts w:ascii="Wingdings" w:hAnsi="Wingdings" w:hint="default"/>
      </w:rPr>
    </w:lvl>
    <w:lvl w:ilvl="6" w:tplc="BC56A4BC" w:tentative="1">
      <w:start w:val="1"/>
      <w:numFmt w:val="bullet"/>
      <w:lvlText w:val=""/>
      <w:lvlJc w:val="left"/>
      <w:pPr>
        <w:tabs>
          <w:tab w:val="num" w:pos="5040"/>
        </w:tabs>
        <w:ind w:left="5040" w:hanging="360"/>
      </w:pPr>
      <w:rPr>
        <w:rFonts w:ascii="Wingdings" w:hAnsi="Wingdings" w:hint="default"/>
      </w:rPr>
    </w:lvl>
    <w:lvl w:ilvl="7" w:tplc="42A04104" w:tentative="1">
      <w:start w:val="1"/>
      <w:numFmt w:val="bullet"/>
      <w:lvlText w:val=""/>
      <w:lvlJc w:val="left"/>
      <w:pPr>
        <w:tabs>
          <w:tab w:val="num" w:pos="5760"/>
        </w:tabs>
        <w:ind w:left="5760" w:hanging="360"/>
      </w:pPr>
      <w:rPr>
        <w:rFonts w:ascii="Wingdings" w:hAnsi="Wingdings" w:hint="default"/>
      </w:rPr>
    </w:lvl>
    <w:lvl w:ilvl="8" w:tplc="AAFC239A" w:tentative="1">
      <w:start w:val="1"/>
      <w:numFmt w:val="bullet"/>
      <w:lvlText w:val=""/>
      <w:lvlJc w:val="left"/>
      <w:pPr>
        <w:tabs>
          <w:tab w:val="num" w:pos="6480"/>
        </w:tabs>
        <w:ind w:left="6480" w:hanging="360"/>
      </w:pPr>
      <w:rPr>
        <w:rFonts w:ascii="Wingdings" w:hAnsi="Wingdings" w:hint="default"/>
      </w:rPr>
    </w:lvl>
  </w:abstractNum>
  <w:abstractNum w:abstractNumId="14">
    <w:nsid w:val="7A6B1D55"/>
    <w:multiLevelType w:val="hybridMultilevel"/>
    <w:tmpl w:val="F8A80FE2"/>
    <w:lvl w:ilvl="0" w:tplc="9198FB28">
      <w:start w:val="1"/>
      <w:numFmt w:val="bullet"/>
      <w:lvlText w:val=""/>
      <w:lvlJc w:val="left"/>
      <w:pPr>
        <w:tabs>
          <w:tab w:val="num" w:pos="720"/>
        </w:tabs>
        <w:ind w:left="720" w:hanging="360"/>
      </w:pPr>
      <w:rPr>
        <w:rFonts w:ascii="Wingdings" w:hAnsi="Wingdings" w:hint="default"/>
      </w:rPr>
    </w:lvl>
    <w:lvl w:ilvl="1" w:tplc="E79E5FE4">
      <w:start w:val="2567"/>
      <w:numFmt w:val="bullet"/>
      <w:lvlText w:val=""/>
      <w:lvlJc w:val="left"/>
      <w:pPr>
        <w:tabs>
          <w:tab w:val="num" w:pos="1440"/>
        </w:tabs>
        <w:ind w:left="1440" w:hanging="360"/>
      </w:pPr>
      <w:rPr>
        <w:rFonts w:ascii="Wingdings" w:hAnsi="Wingdings" w:hint="default"/>
      </w:rPr>
    </w:lvl>
    <w:lvl w:ilvl="2" w:tplc="1414A046" w:tentative="1">
      <w:start w:val="1"/>
      <w:numFmt w:val="bullet"/>
      <w:lvlText w:val=""/>
      <w:lvlJc w:val="left"/>
      <w:pPr>
        <w:tabs>
          <w:tab w:val="num" w:pos="2160"/>
        </w:tabs>
        <w:ind w:left="2160" w:hanging="360"/>
      </w:pPr>
      <w:rPr>
        <w:rFonts w:ascii="Wingdings" w:hAnsi="Wingdings" w:hint="default"/>
      </w:rPr>
    </w:lvl>
    <w:lvl w:ilvl="3" w:tplc="079430DE" w:tentative="1">
      <w:start w:val="1"/>
      <w:numFmt w:val="bullet"/>
      <w:lvlText w:val=""/>
      <w:lvlJc w:val="left"/>
      <w:pPr>
        <w:tabs>
          <w:tab w:val="num" w:pos="2880"/>
        </w:tabs>
        <w:ind w:left="2880" w:hanging="360"/>
      </w:pPr>
      <w:rPr>
        <w:rFonts w:ascii="Wingdings" w:hAnsi="Wingdings" w:hint="default"/>
      </w:rPr>
    </w:lvl>
    <w:lvl w:ilvl="4" w:tplc="14BEF9A0" w:tentative="1">
      <w:start w:val="1"/>
      <w:numFmt w:val="bullet"/>
      <w:lvlText w:val=""/>
      <w:lvlJc w:val="left"/>
      <w:pPr>
        <w:tabs>
          <w:tab w:val="num" w:pos="3600"/>
        </w:tabs>
        <w:ind w:left="3600" w:hanging="360"/>
      </w:pPr>
      <w:rPr>
        <w:rFonts w:ascii="Wingdings" w:hAnsi="Wingdings" w:hint="default"/>
      </w:rPr>
    </w:lvl>
    <w:lvl w:ilvl="5" w:tplc="F14ED332" w:tentative="1">
      <w:start w:val="1"/>
      <w:numFmt w:val="bullet"/>
      <w:lvlText w:val=""/>
      <w:lvlJc w:val="left"/>
      <w:pPr>
        <w:tabs>
          <w:tab w:val="num" w:pos="4320"/>
        </w:tabs>
        <w:ind w:left="4320" w:hanging="360"/>
      </w:pPr>
      <w:rPr>
        <w:rFonts w:ascii="Wingdings" w:hAnsi="Wingdings" w:hint="default"/>
      </w:rPr>
    </w:lvl>
    <w:lvl w:ilvl="6" w:tplc="B8982132" w:tentative="1">
      <w:start w:val="1"/>
      <w:numFmt w:val="bullet"/>
      <w:lvlText w:val=""/>
      <w:lvlJc w:val="left"/>
      <w:pPr>
        <w:tabs>
          <w:tab w:val="num" w:pos="5040"/>
        </w:tabs>
        <w:ind w:left="5040" w:hanging="360"/>
      </w:pPr>
      <w:rPr>
        <w:rFonts w:ascii="Wingdings" w:hAnsi="Wingdings" w:hint="default"/>
      </w:rPr>
    </w:lvl>
    <w:lvl w:ilvl="7" w:tplc="E458BE30" w:tentative="1">
      <w:start w:val="1"/>
      <w:numFmt w:val="bullet"/>
      <w:lvlText w:val=""/>
      <w:lvlJc w:val="left"/>
      <w:pPr>
        <w:tabs>
          <w:tab w:val="num" w:pos="5760"/>
        </w:tabs>
        <w:ind w:left="5760" w:hanging="360"/>
      </w:pPr>
      <w:rPr>
        <w:rFonts w:ascii="Wingdings" w:hAnsi="Wingdings" w:hint="default"/>
      </w:rPr>
    </w:lvl>
    <w:lvl w:ilvl="8" w:tplc="D3D4E59E" w:tentative="1">
      <w:start w:val="1"/>
      <w:numFmt w:val="bullet"/>
      <w:lvlText w:val=""/>
      <w:lvlJc w:val="left"/>
      <w:pPr>
        <w:tabs>
          <w:tab w:val="num" w:pos="6480"/>
        </w:tabs>
        <w:ind w:left="6480" w:hanging="360"/>
      </w:pPr>
      <w:rPr>
        <w:rFonts w:ascii="Wingdings" w:hAnsi="Wingdings" w:hint="default"/>
      </w:rPr>
    </w:lvl>
  </w:abstractNum>
  <w:abstractNum w:abstractNumId="15">
    <w:nsid w:val="7D613BAB"/>
    <w:multiLevelType w:val="hybridMultilevel"/>
    <w:tmpl w:val="8828F0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
  </w:num>
  <w:num w:numId="5">
    <w:abstractNumId w:val="15"/>
  </w:num>
  <w:num w:numId="6">
    <w:abstractNumId w:val="2"/>
  </w:num>
  <w:num w:numId="7">
    <w:abstractNumId w:val="11"/>
  </w:num>
  <w:num w:numId="8">
    <w:abstractNumId w:val="10"/>
  </w:num>
  <w:num w:numId="9">
    <w:abstractNumId w:val="0"/>
  </w:num>
  <w:num w:numId="10">
    <w:abstractNumId w:val="14"/>
  </w:num>
  <w:num w:numId="11">
    <w:abstractNumId w:val="7"/>
  </w:num>
  <w:num w:numId="12">
    <w:abstractNumId w:val="3"/>
  </w:num>
  <w:num w:numId="13">
    <w:abstractNumId w:val="6"/>
  </w:num>
  <w:num w:numId="14">
    <w:abstractNumId w:val="8"/>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2E"/>
    <w:rsid w:val="000A789F"/>
    <w:rsid w:val="001001E9"/>
    <w:rsid w:val="00445594"/>
    <w:rsid w:val="006550A6"/>
    <w:rsid w:val="006E04F6"/>
    <w:rsid w:val="006F4164"/>
    <w:rsid w:val="00B23933"/>
    <w:rsid w:val="00C21649"/>
    <w:rsid w:val="00D90B2E"/>
    <w:rsid w:val="00DD6C00"/>
    <w:rsid w:val="00F142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2E"/>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D90B2E"/>
    <w:pPr>
      <w:pBdr>
        <w:bottom w:val="thinThickSmallGap" w:sz="12" w:space="1" w:color="1F497D" w:themeColor="text2"/>
      </w:pBdr>
      <w:spacing w:before="400"/>
      <w:jc w:val="center"/>
      <w:outlineLvl w:val="0"/>
    </w:pPr>
    <w:rPr>
      <w:caps/>
      <w:color w:val="1F497D" w:themeColor="text2"/>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B2E"/>
    <w:rPr>
      <w:rFonts w:ascii="Tahoma" w:hAnsi="Tahoma" w:cs="Tahoma"/>
      <w:sz w:val="16"/>
      <w:szCs w:val="16"/>
    </w:rPr>
  </w:style>
  <w:style w:type="character" w:customStyle="1" w:styleId="Heading1Char">
    <w:name w:val="Heading 1 Char"/>
    <w:basedOn w:val="DefaultParagraphFont"/>
    <w:link w:val="Heading1"/>
    <w:uiPriority w:val="9"/>
    <w:rsid w:val="00D90B2E"/>
    <w:rPr>
      <w:rFonts w:asciiTheme="majorHAnsi" w:eastAsiaTheme="majorEastAsia" w:hAnsiTheme="majorHAnsi" w:cstheme="majorBidi"/>
      <w:caps/>
      <w:color w:val="1F497D" w:themeColor="text2"/>
      <w:spacing w:val="20"/>
      <w:sz w:val="28"/>
      <w:szCs w:val="28"/>
    </w:rPr>
  </w:style>
  <w:style w:type="paragraph" w:styleId="ListParagraph">
    <w:name w:val="List Paragraph"/>
    <w:basedOn w:val="Normal"/>
    <w:uiPriority w:val="34"/>
    <w:qFormat/>
    <w:rsid w:val="00D90B2E"/>
    <w:pPr>
      <w:spacing w:line="276" w:lineRule="auto"/>
      <w:ind w:left="720"/>
      <w:contextualSpacing/>
    </w:pPr>
    <w:rPr>
      <w:rFonts w:asciiTheme="minorHAnsi" w:eastAsiaTheme="minorEastAsia" w:hAnsiTheme="minorHAnsi" w:cstheme="minorBidi"/>
      <w:lang w:val="en-GB" w:eastAsia="zh-CN"/>
    </w:rPr>
  </w:style>
  <w:style w:type="character" w:styleId="Hyperlink">
    <w:name w:val="Hyperlink"/>
    <w:uiPriority w:val="99"/>
    <w:unhideWhenUsed/>
    <w:rsid w:val="00D90B2E"/>
    <w:rPr>
      <w:color w:val="0000FF"/>
      <w:u w:val="single"/>
    </w:rPr>
  </w:style>
  <w:style w:type="table" w:styleId="TableGrid">
    <w:name w:val="Table Grid"/>
    <w:basedOn w:val="TableNormal"/>
    <w:uiPriority w:val="59"/>
    <w:rsid w:val="00D90B2E"/>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90B2E"/>
    <w:rPr>
      <w:b/>
      <w:bCs/>
    </w:rPr>
  </w:style>
  <w:style w:type="character" w:customStyle="1" w:styleId="apple-converted-space">
    <w:name w:val="apple-converted-space"/>
    <w:basedOn w:val="DefaultParagraphFont"/>
    <w:rsid w:val="00D90B2E"/>
  </w:style>
  <w:style w:type="character" w:styleId="CommentReference">
    <w:name w:val="annotation reference"/>
    <w:basedOn w:val="DefaultParagraphFont"/>
    <w:uiPriority w:val="99"/>
    <w:semiHidden/>
    <w:unhideWhenUsed/>
    <w:rsid w:val="00D90B2E"/>
    <w:rPr>
      <w:sz w:val="16"/>
      <w:szCs w:val="16"/>
    </w:rPr>
  </w:style>
  <w:style w:type="paragraph" w:styleId="CommentText">
    <w:name w:val="annotation text"/>
    <w:basedOn w:val="Normal"/>
    <w:link w:val="CommentTextChar"/>
    <w:uiPriority w:val="99"/>
    <w:semiHidden/>
    <w:unhideWhenUsed/>
    <w:rsid w:val="00D90B2E"/>
    <w:pPr>
      <w:spacing w:line="240" w:lineRule="auto"/>
    </w:pPr>
    <w:rPr>
      <w:sz w:val="20"/>
      <w:szCs w:val="20"/>
    </w:rPr>
  </w:style>
  <w:style w:type="character" w:customStyle="1" w:styleId="CommentTextChar">
    <w:name w:val="Comment Text Char"/>
    <w:basedOn w:val="DefaultParagraphFont"/>
    <w:link w:val="CommentText"/>
    <w:uiPriority w:val="99"/>
    <w:semiHidden/>
    <w:rsid w:val="00D90B2E"/>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D90B2E"/>
    <w:rPr>
      <w:color w:val="800080" w:themeColor="followedHyperlink"/>
      <w:u w:val="single"/>
    </w:rPr>
  </w:style>
  <w:style w:type="paragraph" w:styleId="Header">
    <w:name w:val="header"/>
    <w:basedOn w:val="Normal"/>
    <w:link w:val="HeaderChar"/>
    <w:uiPriority w:val="99"/>
    <w:unhideWhenUsed/>
    <w:rsid w:val="006F4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64"/>
    <w:rPr>
      <w:rFonts w:asciiTheme="majorHAnsi" w:eastAsiaTheme="majorEastAsia" w:hAnsiTheme="majorHAnsi" w:cstheme="majorBidi"/>
    </w:rPr>
  </w:style>
  <w:style w:type="paragraph" w:styleId="Footer">
    <w:name w:val="footer"/>
    <w:basedOn w:val="Normal"/>
    <w:link w:val="FooterChar"/>
    <w:uiPriority w:val="99"/>
    <w:unhideWhenUsed/>
    <w:rsid w:val="006F4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64"/>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2E"/>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D90B2E"/>
    <w:pPr>
      <w:pBdr>
        <w:bottom w:val="thinThickSmallGap" w:sz="12" w:space="1" w:color="1F497D" w:themeColor="text2"/>
      </w:pBdr>
      <w:spacing w:before="400"/>
      <w:jc w:val="center"/>
      <w:outlineLvl w:val="0"/>
    </w:pPr>
    <w:rPr>
      <w:caps/>
      <w:color w:val="1F497D" w:themeColor="text2"/>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B2E"/>
    <w:rPr>
      <w:rFonts w:ascii="Tahoma" w:hAnsi="Tahoma" w:cs="Tahoma"/>
      <w:sz w:val="16"/>
      <w:szCs w:val="16"/>
    </w:rPr>
  </w:style>
  <w:style w:type="character" w:customStyle="1" w:styleId="Heading1Char">
    <w:name w:val="Heading 1 Char"/>
    <w:basedOn w:val="DefaultParagraphFont"/>
    <w:link w:val="Heading1"/>
    <w:uiPriority w:val="9"/>
    <w:rsid w:val="00D90B2E"/>
    <w:rPr>
      <w:rFonts w:asciiTheme="majorHAnsi" w:eastAsiaTheme="majorEastAsia" w:hAnsiTheme="majorHAnsi" w:cstheme="majorBidi"/>
      <w:caps/>
      <w:color w:val="1F497D" w:themeColor="text2"/>
      <w:spacing w:val="20"/>
      <w:sz w:val="28"/>
      <w:szCs w:val="28"/>
    </w:rPr>
  </w:style>
  <w:style w:type="paragraph" w:styleId="ListParagraph">
    <w:name w:val="List Paragraph"/>
    <w:basedOn w:val="Normal"/>
    <w:uiPriority w:val="34"/>
    <w:qFormat/>
    <w:rsid w:val="00D90B2E"/>
    <w:pPr>
      <w:spacing w:line="276" w:lineRule="auto"/>
      <w:ind w:left="720"/>
      <w:contextualSpacing/>
    </w:pPr>
    <w:rPr>
      <w:rFonts w:asciiTheme="minorHAnsi" w:eastAsiaTheme="minorEastAsia" w:hAnsiTheme="minorHAnsi" w:cstheme="minorBidi"/>
      <w:lang w:val="en-GB" w:eastAsia="zh-CN"/>
    </w:rPr>
  </w:style>
  <w:style w:type="character" w:styleId="Hyperlink">
    <w:name w:val="Hyperlink"/>
    <w:uiPriority w:val="99"/>
    <w:unhideWhenUsed/>
    <w:rsid w:val="00D90B2E"/>
    <w:rPr>
      <w:color w:val="0000FF"/>
      <w:u w:val="single"/>
    </w:rPr>
  </w:style>
  <w:style w:type="table" w:styleId="TableGrid">
    <w:name w:val="Table Grid"/>
    <w:basedOn w:val="TableNormal"/>
    <w:uiPriority w:val="59"/>
    <w:rsid w:val="00D90B2E"/>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90B2E"/>
    <w:rPr>
      <w:b/>
      <w:bCs/>
    </w:rPr>
  </w:style>
  <w:style w:type="character" w:customStyle="1" w:styleId="apple-converted-space">
    <w:name w:val="apple-converted-space"/>
    <w:basedOn w:val="DefaultParagraphFont"/>
    <w:rsid w:val="00D90B2E"/>
  </w:style>
  <w:style w:type="character" w:styleId="CommentReference">
    <w:name w:val="annotation reference"/>
    <w:basedOn w:val="DefaultParagraphFont"/>
    <w:uiPriority w:val="99"/>
    <w:semiHidden/>
    <w:unhideWhenUsed/>
    <w:rsid w:val="00D90B2E"/>
    <w:rPr>
      <w:sz w:val="16"/>
      <w:szCs w:val="16"/>
    </w:rPr>
  </w:style>
  <w:style w:type="paragraph" w:styleId="CommentText">
    <w:name w:val="annotation text"/>
    <w:basedOn w:val="Normal"/>
    <w:link w:val="CommentTextChar"/>
    <w:uiPriority w:val="99"/>
    <w:semiHidden/>
    <w:unhideWhenUsed/>
    <w:rsid w:val="00D90B2E"/>
    <w:pPr>
      <w:spacing w:line="240" w:lineRule="auto"/>
    </w:pPr>
    <w:rPr>
      <w:sz w:val="20"/>
      <w:szCs w:val="20"/>
    </w:rPr>
  </w:style>
  <w:style w:type="character" w:customStyle="1" w:styleId="CommentTextChar">
    <w:name w:val="Comment Text Char"/>
    <w:basedOn w:val="DefaultParagraphFont"/>
    <w:link w:val="CommentText"/>
    <w:uiPriority w:val="99"/>
    <w:semiHidden/>
    <w:rsid w:val="00D90B2E"/>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D90B2E"/>
    <w:rPr>
      <w:color w:val="800080" w:themeColor="followedHyperlink"/>
      <w:u w:val="single"/>
    </w:rPr>
  </w:style>
  <w:style w:type="paragraph" w:styleId="Header">
    <w:name w:val="header"/>
    <w:basedOn w:val="Normal"/>
    <w:link w:val="HeaderChar"/>
    <w:uiPriority w:val="99"/>
    <w:unhideWhenUsed/>
    <w:rsid w:val="006F4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64"/>
    <w:rPr>
      <w:rFonts w:asciiTheme="majorHAnsi" w:eastAsiaTheme="majorEastAsia" w:hAnsiTheme="majorHAnsi" w:cstheme="majorBidi"/>
    </w:rPr>
  </w:style>
  <w:style w:type="paragraph" w:styleId="Footer">
    <w:name w:val="footer"/>
    <w:basedOn w:val="Normal"/>
    <w:link w:val="FooterChar"/>
    <w:uiPriority w:val="99"/>
    <w:unhideWhenUsed/>
    <w:rsid w:val="006F4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6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ikocredit.org/socialperformance/en/qa/over-indebtedness/oikocredits-over-indebtedness-report" TargetMode="External"/><Relationship Id="rId18" Type="http://schemas.openxmlformats.org/officeDocument/2006/relationships/hyperlink" Target="http://www.sptf.info/spmstandards/universal-standards" TargetMode="External"/><Relationship Id="rId26" Type="http://schemas.openxmlformats.org/officeDocument/2006/relationships/hyperlink" Target="http://www.fmo.nl/esg-tools" TargetMode="External"/><Relationship Id="rId3" Type="http://schemas.microsoft.com/office/2007/relationships/stylesWithEffects" Target="stylesWithEffects.xml"/><Relationship Id="rId21" Type="http://schemas.openxmlformats.org/officeDocument/2006/relationships/hyperlink" Target="http://www.imp-act.org/" TargetMode="External"/><Relationship Id="rId7" Type="http://schemas.openxmlformats.org/officeDocument/2006/relationships/endnotes" Target="endnotes.xml"/><Relationship Id="rId12" Type="http://schemas.openxmlformats.org/officeDocument/2006/relationships/hyperlink" Target="http://www.smartcampaign.org/storage/documents/avoidance.pdf" TargetMode="External"/><Relationship Id="rId17" Type="http://schemas.openxmlformats.org/officeDocument/2006/relationships/hyperlink" Target="http://www.sptf.info" TargetMode="External"/><Relationship Id="rId25" Type="http://schemas.openxmlformats.org/officeDocument/2006/relationships/hyperlink" Target="http://www.imp-act.org/" TargetMode="External"/><Relationship Id="rId2" Type="http://schemas.openxmlformats.org/officeDocument/2006/relationships/styles" Target="styles.xml"/><Relationship Id="rId16" Type="http://schemas.openxmlformats.org/officeDocument/2006/relationships/hyperlink" Target="http://www.centerforfinancialinclusion.org/publications-a-resources/browse-publications/205-opportunities-and-obstacles-to-financial-inclusion" TargetMode="External"/><Relationship Id="rId20" Type="http://schemas.openxmlformats.org/officeDocument/2006/relationships/hyperlink" Target="http://www.microfinancegateway.org/gm/document-1.9.27174/29906_file_Staff_Incentive_Schemes_in_Practice.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artcampaign.org" TargetMode="External"/><Relationship Id="rId24" Type="http://schemas.openxmlformats.org/officeDocument/2006/relationships/hyperlink" Target="http://www.lamicrofinance.org/files/22947_file_Toolkit.pdf" TargetMode="External"/><Relationship Id="rId5" Type="http://schemas.openxmlformats.org/officeDocument/2006/relationships/webSettings" Target="webSettings.xml"/><Relationship Id="rId15" Type="http://schemas.openxmlformats.org/officeDocument/2006/relationships/hyperlink" Target="http://microfinanceafrica.net/news/nigeria-credit-bureaus-to-curtail-bank%E2%80%99s-lending-risks/" TargetMode="External"/><Relationship Id="rId23" Type="http://schemas.openxmlformats.org/officeDocument/2006/relationships/hyperlink" Target="http://www.seepnetwork.org/gender-working-group-pages-10080.php" TargetMode="External"/><Relationship Id="rId28" Type="http://schemas.openxmlformats.org/officeDocument/2006/relationships/hyperlink" Target="http://www.mftransparency.org" TargetMode="External"/><Relationship Id="rId10" Type="http://schemas.openxmlformats.org/officeDocument/2006/relationships/hyperlink" Target="http://www.mftransparency.org" TargetMode="External"/><Relationship Id="rId19" Type="http://schemas.openxmlformats.org/officeDocument/2006/relationships/hyperlink" Target="http://www.themix.org/social-performance/Indicato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trepreneur.com/article/65230" TargetMode="External"/><Relationship Id="rId14" Type="http://schemas.openxmlformats.org/officeDocument/2006/relationships/hyperlink" Target="http://www.centerforfinancialinclusion.org/publications-a-resources/browse-publications/205-opportunities-and-obstacles-to-financial-inclusion" TargetMode="External"/><Relationship Id="rId22" Type="http://schemas.openxmlformats.org/officeDocument/2006/relationships/hyperlink" Target="http://www.microsave.org/toolkits/2/16" TargetMode="External"/><Relationship Id="rId27" Type="http://schemas.openxmlformats.org/officeDocument/2006/relationships/hyperlink" Target="http://www.fmo.nl/esg-tool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2418</TotalTime>
  <Pages>14</Pages>
  <Words>4822</Words>
  <Characters>27490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Hoback</dc:creator>
  <cp:lastModifiedBy>Brock Hoback</cp:lastModifiedBy>
  <cp:revision>5</cp:revision>
  <dcterms:created xsi:type="dcterms:W3CDTF">2013-08-14T15:57:00Z</dcterms:created>
  <dcterms:modified xsi:type="dcterms:W3CDTF">2013-08-26T03:12:00Z</dcterms:modified>
</cp:coreProperties>
</file>